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DC" w:rsidRDefault="006C05DC" w:rsidP="006C05DC">
      <w:pPr>
        <w:spacing w:line="360" w:lineRule="auto"/>
        <w:jc w:val="center"/>
        <w:rPr>
          <w:rFonts w:ascii="Georgia" w:hAnsi="Georgia"/>
          <w:b/>
          <w:i/>
          <w:color w:val="7030A0"/>
          <w:sz w:val="40"/>
          <w:szCs w:val="40"/>
        </w:rPr>
      </w:pPr>
    </w:p>
    <w:p w:rsidR="006C05DC" w:rsidRDefault="006C05DC" w:rsidP="006C05DC">
      <w:pPr>
        <w:spacing w:line="360" w:lineRule="auto"/>
        <w:jc w:val="center"/>
        <w:rPr>
          <w:rFonts w:ascii="Georgia" w:hAnsi="Georgia"/>
          <w:b/>
          <w:i/>
          <w:color w:val="7030A0"/>
          <w:sz w:val="40"/>
          <w:szCs w:val="40"/>
        </w:rPr>
      </w:pPr>
    </w:p>
    <w:p w:rsidR="006C05DC" w:rsidRPr="006C05DC" w:rsidRDefault="006C05DC" w:rsidP="006C05DC">
      <w:pPr>
        <w:spacing w:line="360" w:lineRule="auto"/>
        <w:jc w:val="center"/>
        <w:rPr>
          <w:rFonts w:ascii="Georgia" w:hAnsi="Georgia"/>
          <w:b/>
          <w:i/>
          <w:color w:val="7030A0"/>
          <w:sz w:val="40"/>
          <w:szCs w:val="40"/>
        </w:rPr>
      </w:pPr>
      <w:r w:rsidRPr="006C05DC">
        <w:rPr>
          <w:rFonts w:ascii="Georgia" w:hAnsi="Georgia"/>
          <w:b/>
          <w:i/>
          <w:color w:val="7030A0"/>
          <w:sz w:val="40"/>
          <w:szCs w:val="40"/>
        </w:rPr>
        <w:t>Pirmiausia</w:t>
      </w:r>
    </w:p>
    <w:p w:rsidR="006C05DC" w:rsidRPr="006C05DC" w:rsidRDefault="006C05DC" w:rsidP="006C05DC">
      <w:pPr>
        <w:spacing w:line="360" w:lineRule="auto"/>
        <w:jc w:val="center"/>
        <w:rPr>
          <w:rFonts w:ascii="Georgia" w:hAnsi="Georgia"/>
          <w:b/>
          <w:i/>
          <w:color w:val="7030A0"/>
          <w:sz w:val="40"/>
          <w:szCs w:val="40"/>
        </w:rPr>
      </w:pPr>
      <w:r w:rsidRPr="006C05DC">
        <w:rPr>
          <w:rFonts w:ascii="Georgia" w:hAnsi="Georgia"/>
          <w:b/>
          <w:i/>
          <w:color w:val="7030A0"/>
          <w:sz w:val="40"/>
          <w:szCs w:val="40"/>
        </w:rPr>
        <w:t xml:space="preserve"> būsimiems pasikeitimams nusiteikite patys: </w:t>
      </w:r>
    </w:p>
    <w:p w:rsidR="006C05DC" w:rsidRPr="006C05DC" w:rsidRDefault="006C05DC" w:rsidP="006C05DC">
      <w:pPr>
        <w:spacing w:line="360" w:lineRule="auto"/>
        <w:jc w:val="center"/>
        <w:rPr>
          <w:rFonts w:ascii="Georgia" w:hAnsi="Georgia"/>
          <w:b/>
          <w:i/>
          <w:color w:val="7030A0"/>
          <w:sz w:val="40"/>
          <w:szCs w:val="40"/>
        </w:rPr>
      </w:pPr>
      <w:r w:rsidRPr="006C05DC">
        <w:rPr>
          <w:rFonts w:ascii="Georgia" w:hAnsi="Georgia"/>
          <w:b/>
          <w:i/>
          <w:color w:val="7030A0"/>
          <w:sz w:val="40"/>
          <w:szCs w:val="40"/>
        </w:rPr>
        <w:t xml:space="preserve">apsisprendę, kad vaikas lankys lopšelį, </w:t>
      </w:r>
    </w:p>
    <w:p w:rsidR="006C05DC" w:rsidRPr="006C05DC" w:rsidRDefault="006C05DC" w:rsidP="006C05DC">
      <w:pPr>
        <w:spacing w:line="360" w:lineRule="auto"/>
        <w:jc w:val="center"/>
        <w:rPr>
          <w:rFonts w:ascii="Georgia" w:hAnsi="Georgia"/>
          <w:b/>
          <w:i/>
          <w:color w:val="7030A0"/>
          <w:sz w:val="40"/>
          <w:szCs w:val="40"/>
        </w:rPr>
      </w:pPr>
      <w:r w:rsidRPr="006C05DC">
        <w:rPr>
          <w:rFonts w:ascii="Georgia" w:hAnsi="Georgia"/>
          <w:b/>
          <w:i/>
          <w:color w:val="7030A0"/>
          <w:sz w:val="40"/>
          <w:szCs w:val="40"/>
        </w:rPr>
        <w:t>susitaikykite su mintimi,</w:t>
      </w:r>
    </w:p>
    <w:p w:rsidR="006C05DC" w:rsidRPr="006C05DC" w:rsidRDefault="006C05DC" w:rsidP="006C05DC">
      <w:pPr>
        <w:spacing w:line="360" w:lineRule="auto"/>
        <w:jc w:val="center"/>
        <w:rPr>
          <w:rFonts w:ascii="Georgia" w:hAnsi="Georgia"/>
          <w:b/>
          <w:i/>
          <w:color w:val="7030A0"/>
          <w:sz w:val="40"/>
          <w:szCs w:val="40"/>
        </w:rPr>
      </w:pPr>
      <w:r w:rsidRPr="006C05DC">
        <w:rPr>
          <w:rFonts w:ascii="Georgia" w:hAnsi="Georgia"/>
          <w:b/>
          <w:i/>
          <w:color w:val="7030A0"/>
          <w:sz w:val="40"/>
          <w:szCs w:val="40"/>
        </w:rPr>
        <w:t xml:space="preserve"> jog teks ilgesniam laikui</w:t>
      </w:r>
    </w:p>
    <w:p w:rsidR="006C05DC" w:rsidRPr="006C05DC" w:rsidRDefault="006C05DC" w:rsidP="006C05DC">
      <w:pPr>
        <w:spacing w:line="360" w:lineRule="auto"/>
        <w:jc w:val="center"/>
        <w:rPr>
          <w:rFonts w:ascii="Georgia" w:hAnsi="Georgia"/>
          <w:b/>
          <w:i/>
          <w:color w:val="7030A0"/>
          <w:sz w:val="40"/>
          <w:szCs w:val="40"/>
        </w:rPr>
      </w:pPr>
      <w:r w:rsidRPr="006C05DC">
        <w:rPr>
          <w:rFonts w:ascii="Georgia" w:hAnsi="Georgia"/>
          <w:b/>
          <w:i/>
          <w:color w:val="7030A0"/>
          <w:sz w:val="40"/>
          <w:szCs w:val="40"/>
        </w:rPr>
        <w:t xml:space="preserve"> su juo išsiskirti.</w:t>
      </w:r>
    </w:p>
    <w:p w:rsidR="006C05DC" w:rsidRPr="00692353" w:rsidRDefault="006C05DC" w:rsidP="006C05DC">
      <w:pPr>
        <w:spacing w:line="360" w:lineRule="auto"/>
        <w:jc w:val="center"/>
        <w:rPr>
          <w:b/>
          <w:i/>
          <w:color w:val="00CC00"/>
          <w:sz w:val="40"/>
          <w:szCs w:val="40"/>
        </w:rPr>
      </w:pPr>
    </w:p>
    <w:p w:rsidR="006C05DC" w:rsidRDefault="006C05DC" w:rsidP="006C05DC">
      <w:pPr>
        <w:spacing w:line="360" w:lineRule="auto"/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120015</wp:posOffset>
            </wp:positionV>
            <wp:extent cx="923925" cy="704850"/>
            <wp:effectExtent l="19050" t="0" r="9525" b="0"/>
            <wp:wrapNone/>
            <wp:docPr id="2" name="Picture 1" descr="Azuoliukas 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uoliukas spalvot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5DC" w:rsidRDefault="006C05DC" w:rsidP="006C05DC">
      <w:pPr>
        <w:jc w:val="center"/>
      </w:pPr>
    </w:p>
    <w:p w:rsidR="006C05DC" w:rsidRDefault="006C05DC" w:rsidP="006C05DC">
      <w:pPr>
        <w:jc w:val="center"/>
        <w:rPr>
          <w:b/>
          <w:color w:val="00B050"/>
          <w:sz w:val="28"/>
          <w:szCs w:val="28"/>
        </w:rPr>
      </w:pPr>
    </w:p>
    <w:p w:rsidR="006C05DC" w:rsidRDefault="006C05DC" w:rsidP="006C05DC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</w:t>
      </w:r>
    </w:p>
    <w:p w:rsidR="006C05DC" w:rsidRDefault="006C05DC" w:rsidP="006C05DC">
      <w:pPr>
        <w:jc w:val="center"/>
        <w:rPr>
          <w:b/>
          <w:color w:val="00B050"/>
          <w:sz w:val="28"/>
          <w:szCs w:val="28"/>
        </w:rPr>
      </w:pPr>
    </w:p>
    <w:p w:rsidR="006C05DC" w:rsidRPr="006C05DC" w:rsidRDefault="006C05DC" w:rsidP="006C05DC">
      <w:pPr>
        <w:jc w:val="center"/>
        <w:rPr>
          <w:b/>
          <w:color w:val="7030A0"/>
          <w:sz w:val="28"/>
          <w:szCs w:val="28"/>
        </w:rPr>
      </w:pPr>
      <w:r w:rsidRPr="006C05DC">
        <w:rPr>
          <w:b/>
          <w:color w:val="7030A0"/>
          <w:sz w:val="28"/>
          <w:szCs w:val="28"/>
        </w:rPr>
        <w:t>Šilutė Kęstučio g. 5</w:t>
      </w:r>
    </w:p>
    <w:p w:rsidR="006C05DC" w:rsidRPr="006C05DC" w:rsidRDefault="006C05DC" w:rsidP="006C05DC">
      <w:pPr>
        <w:jc w:val="center"/>
        <w:rPr>
          <w:b/>
          <w:color w:val="7030A0"/>
          <w:sz w:val="28"/>
          <w:szCs w:val="28"/>
        </w:rPr>
      </w:pPr>
      <w:r w:rsidRPr="006C05DC">
        <w:rPr>
          <w:b/>
          <w:color w:val="7030A0"/>
          <w:sz w:val="28"/>
          <w:szCs w:val="28"/>
        </w:rPr>
        <w:t>Tel. Nr. 8 441 62283</w:t>
      </w:r>
    </w:p>
    <w:p w:rsidR="006C05DC" w:rsidRPr="006C05DC" w:rsidRDefault="006C05DC" w:rsidP="006C05DC">
      <w:pPr>
        <w:jc w:val="center"/>
        <w:rPr>
          <w:b/>
          <w:color w:val="7030A0"/>
          <w:sz w:val="28"/>
          <w:szCs w:val="28"/>
        </w:rPr>
      </w:pPr>
      <w:r w:rsidRPr="006C05DC">
        <w:rPr>
          <w:b/>
          <w:color w:val="7030A0"/>
          <w:sz w:val="28"/>
          <w:szCs w:val="28"/>
        </w:rPr>
        <w:t xml:space="preserve">El. p. </w:t>
      </w:r>
      <w:hyperlink r:id="rId6" w:history="1">
        <w:r w:rsidRPr="006C05DC">
          <w:rPr>
            <w:rStyle w:val="Hyperlink"/>
            <w:b/>
            <w:color w:val="7030A0"/>
            <w:sz w:val="28"/>
            <w:szCs w:val="28"/>
          </w:rPr>
          <w:t>azuoliukas@zebra.lt</w:t>
        </w:r>
      </w:hyperlink>
    </w:p>
    <w:p w:rsidR="006C05DC" w:rsidRPr="006C05DC" w:rsidRDefault="006C05DC" w:rsidP="006C05DC">
      <w:pPr>
        <w:jc w:val="center"/>
        <w:rPr>
          <w:b/>
          <w:color w:val="7030A0"/>
          <w:sz w:val="28"/>
          <w:szCs w:val="28"/>
        </w:rPr>
      </w:pPr>
      <w:r w:rsidRPr="006C05DC">
        <w:rPr>
          <w:b/>
          <w:color w:val="7030A0"/>
          <w:sz w:val="28"/>
          <w:szCs w:val="28"/>
        </w:rPr>
        <w:t>htpp://www.silutesazuoliukas.lt</w:t>
      </w:r>
    </w:p>
    <w:p w:rsidR="006C05DC" w:rsidRDefault="006C05DC" w:rsidP="006C05DC">
      <w:pPr>
        <w:jc w:val="center"/>
      </w:pPr>
    </w:p>
    <w:p w:rsidR="006C05DC" w:rsidRDefault="006C05DC" w:rsidP="006C05DC">
      <w:pPr>
        <w:rPr>
          <w:b/>
          <w:i/>
          <w:sz w:val="32"/>
          <w:szCs w:val="32"/>
        </w:rPr>
      </w:pPr>
    </w:p>
    <w:p w:rsidR="006C05DC" w:rsidRDefault="006C05DC" w:rsidP="006C05DC">
      <w:pPr>
        <w:jc w:val="center"/>
        <w:rPr>
          <w:rFonts w:ascii="Monotype Corsiva" w:hAnsi="Monotype Corsiva"/>
          <w:b/>
          <w:i/>
          <w:color w:val="00CC00"/>
          <w:sz w:val="48"/>
          <w:szCs w:val="48"/>
        </w:rPr>
      </w:pPr>
    </w:p>
    <w:p w:rsidR="006C05DC" w:rsidRPr="005C4253" w:rsidRDefault="006C05DC" w:rsidP="006C05DC">
      <w:pPr>
        <w:jc w:val="center"/>
        <w:rPr>
          <w:rFonts w:ascii="Georgia" w:hAnsi="Georgia"/>
          <w:b/>
          <w:color w:val="7030A0"/>
          <w:sz w:val="48"/>
          <w:szCs w:val="48"/>
        </w:rPr>
      </w:pPr>
      <w:r w:rsidRPr="005C4253">
        <w:rPr>
          <w:rFonts w:ascii="Georgia" w:hAnsi="Georgia"/>
          <w:b/>
          <w:color w:val="7030A0"/>
          <w:sz w:val="48"/>
          <w:szCs w:val="48"/>
        </w:rPr>
        <w:t>ŠEIMOS SĄVEIKA</w:t>
      </w:r>
    </w:p>
    <w:p w:rsidR="006C05DC" w:rsidRPr="005C4253" w:rsidRDefault="006C05DC" w:rsidP="006C05DC">
      <w:pPr>
        <w:jc w:val="center"/>
        <w:rPr>
          <w:rFonts w:ascii="Georgia" w:hAnsi="Georgia"/>
          <w:b/>
          <w:color w:val="7030A0"/>
          <w:sz w:val="48"/>
          <w:szCs w:val="48"/>
        </w:rPr>
      </w:pPr>
      <w:r w:rsidRPr="005C4253">
        <w:rPr>
          <w:rFonts w:ascii="Georgia" w:hAnsi="Georgia"/>
          <w:b/>
          <w:color w:val="7030A0"/>
          <w:sz w:val="48"/>
          <w:szCs w:val="48"/>
        </w:rPr>
        <w:t>VAIKO ADAPTACIJOS LOPŠELYJE LAIKOTARPIU</w:t>
      </w:r>
    </w:p>
    <w:p w:rsidR="006C05DC" w:rsidRDefault="006C05DC" w:rsidP="006C05DC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6C05DC" w:rsidRDefault="006C05DC" w:rsidP="006C05DC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6C05DC" w:rsidRDefault="006C05DC" w:rsidP="006C05DC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  <w:lang w:eastAsia="lt-LT"/>
        </w:rPr>
        <w:drawing>
          <wp:inline distT="0" distB="0" distL="0" distR="0">
            <wp:extent cx="3200400" cy="2181225"/>
            <wp:effectExtent l="19050" t="0" r="0" b="0"/>
            <wp:docPr id="1" name="Picture 1" descr="C:\Documents and Settings\Administrator\Desktop\ekologinis\darb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ekologinis\darb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C05DC" w:rsidRDefault="006C05DC" w:rsidP="006C05DC">
      <w:pPr>
        <w:jc w:val="center"/>
        <w:rPr>
          <w:b/>
          <w:i/>
          <w:color w:val="00CC00"/>
          <w:sz w:val="28"/>
          <w:szCs w:val="28"/>
        </w:rPr>
      </w:pPr>
    </w:p>
    <w:p w:rsidR="006C05DC" w:rsidRDefault="006C05DC" w:rsidP="006C05DC">
      <w:pPr>
        <w:jc w:val="center"/>
        <w:rPr>
          <w:b/>
          <w:i/>
          <w:color w:val="00CC00"/>
          <w:sz w:val="28"/>
          <w:szCs w:val="28"/>
        </w:rPr>
      </w:pPr>
    </w:p>
    <w:p w:rsidR="006C05DC" w:rsidRPr="005C4253" w:rsidRDefault="006C05DC" w:rsidP="006C05DC">
      <w:pPr>
        <w:jc w:val="center"/>
        <w:rPr>
          <w:rFonts w:ascii="Georgia" w:hAnsi="Georgia"/>
          <w:b/>
          <w:color w:val="7030A0"/>
          <w:sz w:val="36"/>
          <w:szCs w:val="36"/>
        </w:rPr>
      </w:pPr>
      <w:r w:rsidRPr="005C4253">
        <w:rPr>
          <w:rFonts w:ascii="Georgia" w:hAnsi="Georgia"/>
          <w:b/>
          <w:color w:val="7030A0"/>
          <w:sz w:val="36"/>
          <w:szCs w:val="36"/>
        </w:rPr>
        <w:t>Šilutės</w:t>
      </w:r>
    </w:p>
    <w:p w:rsidR="006C05DC" w:rsidRPr="005C4253" w:rsidRDefault="00BB6E3B" w:rsidP="006C05DC">
      <w:pPr>
        <w:jc w:val="center"/>
        <w:rPr>
          <w:rFonts w:ascii="Georgia" w:hAnsi="Georgia"/>
          <w:b/>
          <w:color w:val="7030A0"/>
          <w:sz w:val="36"/>
          <w:szCs w:val="36"/>
        </w:rPr>
      </w:pPr>
      <w:r>
        <w:rPr>
          <w:rFonts w:ascii="Georgia" w:hAnsi="Georgia"/>
          <w:b/>
          <w:color w:val="7030A0"/>
          <w:sz w:val="36"/>
          <w:szCs w:val="36"/>
        </w:rPr>
        <w:t xml:space="preserve"> lopšelis–</w:t>
      </w:r>
      <w:r w:rsidR="006C05DC" w:rsidRPr="005C4253">
        <w:rPr>
          <w:rFonts w:ascii="Georgia" w:hAnsi="Georgia"/>
          <w:b/>
          <w:color w:val="7030A0"/>
          <w:sz w:val="36"/>
          <w:szCs w:val="36"/>
        </w:rPr>
        <w:t>darželis</w:t>
      </w:r>
    </w:p>
    <w:p w:rsidR="006C05DC" w:rsidRPr="005C4253" w:rsidRDefault="006C05DC" w:rsidP="006C05DC">
      <w:pPr>
        <w:jc w:val="center"/>
        <w:rPr>
          <w:rFonts w:ascii="Georgia" w:hAnsi="Georgia"/>
          <w:b/>
          <w:color w:val="7030A0"/>
          <w:sz w:val="36"/>
          <w:szCs w:val="36"/>
        </w:rPr>
      </w:pPr>
      <w:r w:rsidRPr="005C4253">
        <w:rPr>
          <w:rFonts w:ascii="Georgia" w:hAnsi="Georgia"/>
          <w:b/>
          <w:color w:val="7030A0"/>
          <w:sz w:val="36"/>
          <w:szCs w:val="36"/>
        </w:rPr>
        <w:t>„Ąžuoliukas“</w:t>
      </w:r>
    </w:p>
    <w:p w:rsidR="006C05DC" w:rsidRPr="005C4253" w:rsidRDefault="00BB6E3B" w:rsidP="006C05DC">
      <w:pPr>
        <w:jc w:val="center"/>
        <w:rPr>
          <w:rFonts w:ascii="Georgia" w:hAnsi="Georgia"/>
          <w:b/>
          <w:color w:val="7030A0"/>
          <w:sz w:val="36"/>
          <w:szCs w:val="36"/>
        </w:rPr>
      </w:pPr>
      <w:r>
        <w:rPr>
          <w:rFonts w:ascii="Georgia" w:hAnsi="Georgia"/>
          <w:b/>
          <w:color w:val="7030A0"/>
          <w:sz w:val="36"/>
          <w:szCs w:val="36"/>
        </w:rPr>
        <w:t>2016</w:t>
      </w:r>
    </w:p>
    <w:p w:rsidR="006C05DC" w:rsidRPr="005C4253" w:rsidRDefault="006C05DC" w:rsidP="006C05DC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</w:p>
    <w:p w:rsidR="006C05DC" w:rsidRDefault="006C05DC" w:rsidP="006C05DC">
      <w:pPr>
        <w:spacing w:line="360" w:lineRule="auto"/>
        <w:rPr>
          <w:b/>
          <w:sz w:val="32"/>
          <w:szCs w:val="32"/>
        </w:rPr>
      </w:pPr>
    </w:p>
    <w:p w:rsidR="006C05DC" w:rsidRPr="00655695" w:rsidRDefault="006C05DC" w:rsidP="006C05DC">
      <w:pPr>
        <w:spacing w:line="360" w:lineRule="auto"/>
        <w:jc w:val="center"/>
        <w:rPr>
          <w:b/>
          <w:sz w:val="40"/>
          <w:szCs w:val="40"/>
        </w:rPr>
      </w:pPr>
      <w:r w:rsidRPr="00655695">
        <w:rPr>
          <w:b/>
          <w:sz w:val="40"/>
          <w:szCs w:val="40"/>
        </w:rPr>
        <w:lastRenderedPageBreak/>
        <w:t>Tėveliai,</w:t>
      </w:r>
    </w:p>
    <w:p w:rsidR="006C05DC" w:rsidRPr="00655695" w:rsidRDefault="006C05DC" w:rsidP="006C05DC">
      <w:pPr>
        <w:spacing w:line="360" w:lineRule="auto"/>
        <w:jc w:val="center"/>
        <w:rPr>
          <w:b/>
          <w:sz w:val="40"/>
          <w:szCs w:val="40"/>
        </w:rPr>
      </w:pPr>
      <w:r w:rsidRPr="00655695">
        <w:rPr>
          <w:b/>
          <w:sz w:val="40"/>
          <w:szCs w:val="40"/>
        </w:rPr>
        <w:t xml:space="preserve"> pasirūpinkite,</w:t>
      </w:r>
    </w:p>
    <w:p w:rsidR="006C05DC" w:rsidRPr="00655695" w:rsidRDefault="006C05DC" w:rsidP="006C05DC">
      <w:pPr>
        <w:spacing w:line="360" w:lineRule="auto"/>
        <w:jc w:val="center"/>
        <w:rPr>
          <w:b/>
          <w:sz w:val="40"/>
          <w:szCs w:val="40"/>
        </w:rPr>
      </w:pPr>
      <w:r w:rsidRPr="00655695">
        <w:rPr>
          <w:b/>
          <w:sz w:val="40"/>
          <w:szCs w:val="40"/>
        </w:rPr>
        <w:t>kad vaiko išsiskyrimo nerimas</w:t>
      </w:r>
    </w:p>
    <w:p w:rsidR="006C05DC" w:rsidRPr="00655695" w:rsidRDefault="006C05DC" w:rsidP="006C05DC">
      <w:pPr>
        <w:spacing w:line="360" w:lineRule="auto"/>
        <w:jc w:val="center"/>
        <w:rPr>
          <w:b/>
          <w:sz w:val="40"/>
          <w:szCs w:val="40"/>
        </w:rPr>
      </w:pPr>
      <w:r w:rsidRPr="00655695">
        <w:rPr>
          <w:b/>
          <w:sz w:val="40"/>
          <w:szCs w:val="40"/>
        </w:rPr>
        <w:t xml:space="preserve"> būtų mažesnis</w:t>
      </w:r>
    </w:p>
    <w:p w:rsidR="006C05DC" w:rsidRPr="00C76DAD" w:rsidRDefault="006C05DC" w:rsidP="006C05D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76DAD">
        <w:rPr>
          <w:b/>
          <w:sz w:val="28"/>
          <w:szCs w:val="28"/>
        </w:rPr>
        <w:t>Prieš vaikui pradedant lankyti lopšelį, stenkitės namuose išplėsti vaiku besirūpinančiųjų ratą bent iki 3 asmenų - tuomet vaikas adaptacijos periodu lengviau prisiriša prie auklėtojų.</w:t>
      </w:r>
    </w:p>
    <w:p w:rsidR="006C05DC" w:rsidRPr="00C76DAD" w:rsidRDefault="006C05DC" w:rsidP="006C05DC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C76DAD">
        <w:rPr>
          <w:b/>
          <w:sz w:val="28"/>
          <w:szCs w:val="28"/>
        </w:rPr>
        <w:t>Namuose žaiskite slėpynių ir trumpų išsiskyrimų žaidimus: pasislėpti už baldų ir vėl atsirasti, išeiti už durų ir vėl sugrįžti, garsiai pranešant „Aš išeinu, bet tuoj s</w:t>
      </w:r>
      <w:r>
        <w:rPr>
          <w:b/>
          <w:sz w:val="28"/>
          <w:szCs w:val="28"/>
        </w:rPr>
        <w:t>ugrįšiu“, „Aš jau čia. Sugrįžau</w:t>
      </w:r>
      <w:r w:rsidRPr="00C76DAD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.</w:t>
      </w:r>
      <w:r w:rsidRPr="00C76DAD">
        <w:rPr>
          <w:b/>
          <w:sz w:val="28"/>
          <w:szCs w:val="28"/>
        </w:rPr>
        <w:t xml:space="preserve"> Vėliau panašiai komentuojant trumpam palikti mažylį ir išeiti iš namų, vis</w:t>
      </w:r>
      <w:bookmarkStart w:id="0" w:name="_GoBack"/>
      <w:bookmarkEnd w:id="0"/>
      <w:r w:rsidRPr="00C76DAD">
        <w:rPr>
          <w:b/>
          <w:sz w:val="28"/>
          <w:szCs w:val="28"/>
        </w:rPr>
        <w:t xml:space="preserve">uomet netrukus </w:t>
      </w:r>
      <w:r w:rsidRPr="00C76DAD">
        <w:rPr>
          <w:b/>
          <w:sz w:val="28"/>
          <w:szCs w:val="28"/>
        </w:rPr>
        <w:t xml:space="preserve">sugrįžtant. Tokie žaidimai padeda vaikui suvokti, jog mama ar tėtis </w:t>
      </w:r>
    </w:p>
    <w:p w:rsidR="006C05DC" w:rsidRPr="00C76DAD" w:rsidRDefault="006C05DC" w:rsidP="006C05DC">
      <w:pPr>
        <w:spacing w:line="360" w:lineRule="auto"/>
        <w:ind w:left="720"/>
        <w:jc w:val="both"/>
        <w:rPr>
          <w:b/>
        </w:rPr>
      </w:pPr>
      <w:r w:rsidRPr="00C76DAD">
        <w:rPr>
          <w:b/>
          <w:sz w:val="28"/>
          <w:szCs w:val="28"/>
        </w:rPr>
        <w:t>atsiskyrus nedingsta visam laikui, o visuomet sugrįžta</w:t>
      </w:r>
      <w:r w:rsidRPr="00C76DAD">
        <w:rPr>
          <w:b/>
        </w:rPr>
        <w:t xml:space="preserve"> </w:t>
      </w:r>
      <w:r w:rsidRPr="00C76DAD">
        <w:rPr>
          <w:b/>
          <w:sz w:val="28"/>
          <w:szCs w:val="28"/>
        </w:rPr>
        <w:t>namo.</w:t>
      </w:r>
    </w:p>
    <w:p w:rsidR="006C05DC" w:rsidRPr="00C76DAD" w:rsidRDefault="006C05DC" w:rsidP="006C05D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76DAD">
        <w:rPr>
          <w:b/>
          <w:sz w:val="28"/>
          <w:szCs w:val="28"/>
        </w:rPr>
        <w:t>Lopšelio grupėje kurį laiką likite kartu su vaiku, padėkite jam susidraugauti su auklėtojomis, susipažinti su vaikais, ištyrinėti aplinką, pažaisti su įvairiais žaislais, padėti priprasti prie dienos ritmo.</w:t>
      </w:r>
    </w:p>
    <w:p w:rsidR="006C05DC" w:rsidRPr="00C76DAD" w:rsidRDefault="006C05DC" w:rsidP="006C05D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76DAD">
        <w:rPr>
          <w:b/>
          <w:sz w:val="28"/>
          <w:szCs w:val="28"/>
        </w:rPr>
        <w:t>Po kurio laiko bandykite trumpam atsiskirti nuo mažylio - išeiti už durų, pasakant</w:t>
      </w:r>
      <w:r>
        <w:rPr>
          <w:b/>
          <w:sz w:val="28"/>
          <w:szCs w:val="28"/>
        </w:rPr>
        <w:t>: „</w:t>
      </w:r>
      <w:r w:rsidRPr="00C76DAD">
        <w:rPr>
          <w:b/>
          <w:sz w:val="28"/>
          <w:szCs w:val="28"/>
        </w:rPr>
        <w:t xml:space="preserve">Aš trumpam išeinu, bet </w:t>
      </w:r>
      <w:r>
        <w:rPr>
          <w:b/>
          <w:sz w:val="28"/>
          <w:szCs w:val="28"/>
        </w:rPr>
        <w:t>tuoj sugrįšiu“. V</w:t>
      </w:r>
      <w:r w:rsidRPr="00C76DAD">
        <w:rPr>
          <w:b/>
          <w:sz w:val="28"/>
          <w:szCs w:val="28"/>
        </w:rPr>
        <w:t xml:space="preserve">isada pasakyti vaikui, kad išeinate, kur išeinate, kada sugrįšite: </w:t>
      </w:r>
      <w:r>
        <w:rPr>
          <w:b/>
          <w:sz w:val="28"/>
          <w:szCs w:val="28"/>
        </w:rPr>
        <w:t>„</w:t>
      </w:r>
      <w:r w:rsidRPr="00C76DAD">
        <w:rPr>
          <w:b/>
          <w:sz w:val="28"/>
          <w:szCs w:val="28"/>
        </w:rPr>
        <w:t>Sugrįšiu, kai pažaisi ir pavalgysi“ – jokiu b</w:t>
      </w:r>
      <w:r>
        <w:rPr>
          <w:b/>
          <w:sz w:val="28"/>
          <w:szCs w:val="28"/>
        </w:rPr>
        <w:t>ūdu niekada neapvilkite mažylio</w:t>
      </w:r>
      <w:r w:rsidRPr="00C76DAD">
        <w:rPr>
          <w:b/>
          <w:sz w:val="28"/>
          <w:szCs w:val="28"/>
        </w:rPr>
        <w:t>.</w:t>
      </w:r>
    </w:p>
    <w:p w:rsidR="006C05DC" w:rsidRPr="00C76DAD" w:rsidRDefault="006C05DC" w:rsidP="006C05D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76DAD">
        <w:rPr>
          <w:b/>
          <w:sz w:val="28"/>
          <w:szCs w:val="28"/>
        </w:rPr>
        <w:t xml:space="preserve">Susikurkite išsiskyrimų ir susitikimų ritualus, padedančius </w:t>
      </w:r>
      <w:r w:rsidRPr="00C76DAD">
        <w:rPr>
          <w:b/>
          <w:sz w:val="28"/>
          <w:szCs w:val="28"/>
        </w:rPr>
        <w:t>mažyliui suvokti, jog po išsiskyrimų būna susitikimai.</w:t>
      </w:r>
    </w:p>
    <w:p w:rsidR="006C05DC" w:rsidRPr="00C76DAD" w:rsidRDefault="006C05DC" w:rsidP="006C05D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Trumpai </w:t>
      </w:r>
      <w:r w:rsidRPr="00C76DAD">
        <w:rPr>
          <w:b/>
          <w:sz w:val="28"/>
          <w:szCs w:val="28"/>
        </w:rPr>
        <w:t xml:space="preserve">atsisveikinkite pabučiuojant ir pasakant: </w:t>
      </w:r>
      <w:r>
        <w:rPr>
          <w:b/>
          <w:sz w:val="28"/>
          <w:szCs w:val="28"/>
        </w:rPr>
        <w:t>„</w:t>
      </w:r>
      <w:r w:rsidRPr="00C76DAD">
        <w:rPr>
          <w:b/>
          <w:sz w:val="28"/>
          <w:szCs w:val="28"/>
        </w:rPr>
        <w:t>Išeinu</w:t>
      </w:r>
      <w:r>
        <w:rPr>
          <w:b/>
          <w:sz w:val="28"/>
          <w:szCs w:val="28"/>
        </w:rPr>
        <w:t xml:space="preserve"> į darbą. Tu pažaisi, pabūsi lau</w:t>
      </w:r>
      <w:r w:rsidRPr="00C76DAD">
        <w:rPr>
          <w:b/>
          <w:sz w:val="28"/>
          <w:szCs w:val="28"/>
        </w:rPr>
        <w:t>ke, pavalgysi ir pamiegosi, tada aš sugrįšiu ir mes eisime namo</w:t>
      </w:r>
      <w:r>
        <w:rPr>
          <w:b/>
          <w:sz w:val="28"/>
          <w:szCs w:val="28"/>
        </w:rPr>
        <w:t>“.</w:t>
      </w:r>
      <w:r w:rsidRPr="00C76DAD">
        <w:rPr>
          <w:b/>
          <w:sz w:val="28"/>
          <w:szCs w:val="28"/>
        </w:rPr>
        <w:t xml:space="preserve">        Susitarkite, jog gal</w:t>
      </w:r>
      <w:r>
        <w:rPr>
          <w:b/>
          <w:sz w:val="28"/>
          <w:szCs w:val="28"/>
        </w:rPr>
        <w:t>ės pamojuoti per langą. Pamojuok</w:t>
      </w:r>
      <w:r w:rsidRPr="00C76DA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te</w:t>
      </w:r>
      <w:r w:rsidRPr="00C76DAD">
        <w:rPr>
          <w:b/>
          <w:sz w:val="28"/>
          <w:szCs w:val="28"/>
        </w:rPr>
        <w:t xml:space="preserve"> ir jam, nerūpestingai, energingai. Vaikas intuityviai jaučia tėvų nerimą ir pats juo užsikrečia, todėl geriau suaugusiajam nusiteikti ramiai, neaudrinant savo vaizduotės.</w:t>
      </w:r>
    </w:p>
    <w:p w:rsidR="00A4355A" w:rsidRPr="00BB6E3B" w:rsidRDefault="006C05DC" w:rsidP="00BB6E3B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76DAD">
        <w:rPr>
          <w:b/>
          <w:sz w:val="28"/>
          <w:szCs w:val="28"/>
        </w:rPr>
        <w:t xml:space="preserve">Vakare gerą valandą laiko skirkite tik mažyliui: su juo žaiskite, jam skaitykite, </w:t>
      </w:r>
      <w:r>
        <w:rPr>
          <w:b/>
          <w:sz w:val="28"/>
          <w:szCs w:val="28"/>
        </w:rPr>
        <w:t>„</w:t>
      </w:r>
      <w:r w:rsidRPr="00C76DAD">
        <w:rPr>
          <w:b/>
          <w:sz w:val="28"/>
          <w:szCs w:val="28"/>
        </w:rPr>
        <w:t>padūkite</w:t>
      </w:r>
      <w:r>
        <w:rPr>
          <w:b/>
          <w:sz w:val="28"/>
          <w:szCs w:val="28"/>
        </w:rPr>
        <w:t>“</w:t>
      </w:r>
      <w:r w:rsidRPr="00C76DAD">
        <w:rPr>
          <w:b/>
          <w:sz w:val="28"/>
          <w:szCs w:val="28"/>
        </w:rPr>
        <w:t xml:space="preserve">, negailint apsikabinimų, paglostymų ir žodžio </w:t>
      </w:r>
      <w:r>
        <w:rPr>
          <w:b/>
          <w:sz w:val="28"/>
          <w:szCs w:val="28"/>
        </w:rPr>
        <w:t>„</w:t>
      </w:r>
      <w:r w:rsidRPr="00C76DAD">
        <w:rPr>
          <w:b/>
          <w:sz w:val="28"/>
          <w:szCs w:val="28"/>
        </w:rPr>
        <w:t>myliu“. Buitiniai rūpesčiai palauks – svarbiau, kad vaikas, einantis į lopšelį, nepasijustų atstumtas, pamirštas.</w:t>
      </w:r>
    </w:p>
    <w:sectPr w:rsidR="00A4355A" w:rsidRPr="00BB6E3B" w:rsidSect="00C76DAD">
      <w:pgSz w:w="16838" w:h="11906" w:orient="landscape"/>
      <w:pgMar w:top="851" w:right="395" w:bottom="426" w:left="426" w:header="567" w:footer="567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C7A6F"/>
    <w:multiLevelType w:val="hybridMultilevel"/>
    <w:tmpl w:val="B8869BF8"/>
    <w:lvl w:ilvl="0" w:tplc="17DCA8E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C"/>
    <w:rsid w:val="00100451"/>
    <w:rsid w:val="006C05DC"/>
    <w:rsid w:val="00986A7B"/>
    <w:rsid w:val="00A4355A"/>
    <w:rsid w:val="00BB6E3B"/>
    <w:rsid w:val="00C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233A6-2D5A-4E5B-9204-1ED71F2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5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uoliukas@zebra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Daiva Mikulskiyte</cp:lastModifiedBy>
  <cp:revision>2</cp:revision>
  <cp:lastPrinted>2016-03-15T15:08:00Z</cp:lastPrinted>
  <dcterms:created xsi:type="dcterms:W3CDTF">2016-11-17T19:29:00Z</dcterms:created>
  <dcterms:modified xsi:type="dcterms:W3CDTF">2016-11-17T19:29:00Z</dcterms:modified>
</cp:coreProperties>
</file>