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87FE1" w14:textId="5867AD9A" w:rsidR="00E454C6" w:rsidRDefault="00E454C6">
      <w:pPr>
        <w:tabs>
          <w:tab w:val="center" w:pos="4819"/>
          <w:tab w:val="right" w:pos="9071"/>
        </w:tabs>
        <w:overflowPunct w:val="0"/>
        <w:textAlignment w:val="baseline"/>
        <w:rPr>
          <w:rFonts w:ascii="HelveticaLT" w:hAnsi="HelveticaLT"/>
          <w:sz w:val="20"/>
          <w:lang w:val="en-GB"/>
        </w:rPr>
      </w:pPr>
      <w:bookmarkStart w:id="0" w:name="_GoBack"/>
      <w:bookmarkEnd w:id="0"/>
    </w:p>
    <w:p w14:paraId="76487FE4" w14:textId="04FAC816" w:rsidR="00E454C6" w:rsidRDefault="00D80B83" w:rsidP="00D80B83">
      <w:pPr>
        <w:jc w:val="center"/>
        <w:rPr>
          <w:b/>
          <w:bCs/>
          <w:szCs w:val="24"/>
        </w:rPr>
      </w:pPr>
      <w:r>
        <w:rPr>
          <w:b/>
          <w:bCs/>
          <w:noProof/>
          <w:szCs w:val="24"/>
          <w:lang w:eastAsia="lt-LT"/>
        </w:rPr>
        <w:drawing>
          <wp:inline distT="0" distB="0" distL="0" distR="0" wp14:anchorId="76488024" wp14:editId="76488025">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6487FE5" w14:textId="77777777" w:rsidR="00E454C6" w:rsidRDefault="00E454C6">
      <w:pPr>
        <w:rPr>
          <w:sz w:val="2"/>
          <w:szCs w:val="2"/>
        </w:rPr>
      </w:pPr>
    </w:p>
    <w:p w14:paraId="76487FE6" w14:textId="77777777" w:rsidR="00E454C6" w:rsidRDefault="00D80B83">
      <w:pPr>
        <w:jc w:val="center"/>
        <w:rPr>
          <w:sz w:val="28"/>
          <w:szCs w:val="24"/>
        </w:rPr>
      </w:pPr>
      <w:r>
        <w:rPr>
          <w:b/>
          <w:bCs/>
          <w:sz w:val="28"/>
          <w:szCs w:val="24"/>
        </w:rPr>
        <w:t>LIETUVOS RESPUBLIKOS ŠVIETIMO, MOKSLO IR SPORTO MINISTRAS</w:t>
      </w:r>
    </w:p>
    <w:p w14:paraId="76487FE7" w14:textId="77777777" w:rsidR="00E454C6" w:rsidRDefault="00E454C6">
      <w:pPr>
        <w:rPr>
          <w:sz w:val="2"/>
          <w:szCs w:val="2"/>
        </w:rPr>
      </w:pPr>
    </w:p>
    <w:p w14:paraId="76487FE8" w14:textId="77777777" w:rsidR="00E454C6" w:rsidRDefault="00E454C6">
      <w:pPr>
        <w:overflowPunct w:val="0"/>
        <w:jc w:val="center"/>
        <w:textAlignment w:val="baseline"/>
      </w:pPr>
    </w:p>
    <w:p w14:paraId="76487FE9" w14:textId="77777777" w:rsidR="00E454C6" w:rsidRDefault="00E454C6">
      <w:pPr>
        <w:rPr>
          <w:sz w:val="2"/>
          <w:szCs w:val="2"/>
        </w:rPr>
      </w:pPr>
    </w:p>
    <w:p w14:paraId="76487FEB" w14:textId="77777777" w:rsidR="00E454C6" w:rsidRDefault="00E454C6">
      <w:pPr>
        <w:rPr>
          <w:sz w:val="2"/>
          <w:szCs w:val="2"/>
        </w:rPr>
      </w:pPr>
    </w:p>
    <w:p w14:paraId="2B0D6B90" w14:textId="77777777" w:rsidR="00C21EEC" w:rsidRDefault="00C21EEC" w:rsidP="00C21EEC">
      <w:pPr>
        <w:tabs>
          <w:tab w:val="center" w:pos="4986"/>
          <w:tab w:val="right" w:pos="9972"/>
        </w:tabs>
        <w:jc w:val="center"/>
        <w:rPr>
          <w:b/>
        </w:rPr>
      </w:pPr>
      <w:r>
        <w:rPr>
          <w:b/>
        </w:rPr>
        <w:t>ĮSAKYMAS</w:t>
      </w:r>
    </w:p>
    <w:p w14:paraId="3CE444AF" w14:textId="1274CFD7" w:rsidR="00C21EEC" w:rsidRPr="00AF4B67" w:rsidRDefault="00C21EEC" w:rsidP="00C21EEC">
      <w:pPr>
        <w:tabs>
          <w:tab w:val="center" w:pos="4986"/>
          <w:tab w:val="right" w:pos="9972"/>
        </w:tabs>
        <w:jc w:val="center"/>
        <w:rPr>
          <w:szCs w:val="24"/>
        </w:rPr>
      </w:pPr>
      <w:r w:rsidRPr="00AF4B67">
        <w:rPr>
          <w:b/>
          <w:szCs w:val="24"/>
        </w:rPr>
        <w:t xml:space="preserve">DĖL </w:t>
      </w:r>
      <w:bookmarkStart w:id="1" w:name="_Hlk107326046"/>
      <w:r w:rsidR="00FB25F1" w:rsidRPr="00AF4B67">
        <w:rPr>
          <w:b/>
          <w:bCs/>
          <w:color w:val="000000"/>
          <w:szCs w:val="24"/>
        </w:rPr>
        <w:t>LIETUVOS RESPUBLIKOS ŠVIETIMO, MOKSLO IR SPORTO MINISTRO 2011 M. LIEPOS 8 D. ĮSAKYMO Nr. V-1228</w:t>
      </w:r>
      <w:r w:rsidRPr="00AF4B67">
        <w:rPr>
          <w:b/>
          <w:szCs w:val="24"/>
        </w:rPr>
        <w:t xml:space="preserve"> „DĖL </w:t>
      </w:r>
      <w:bookmarkEnd w:id="1"/>
      <w:r w:rsidR="00FB25F1" w:rsidRPr="00AF4B67">
        <w:rPr>
          <w:b/>
          <w:szCs w:val="24"/>
        </w:rPr>
        <w:t>SPECIALIOSIOS PEDAGOGINĖS PAGALBOS ASMENIUI IKI 21 METŲ TEIKIMO IR KVALIFIKACINIŲ REIKALAVIMŲ NUSTATYTMO ŠIOS PAGALBOS TEIKĖJAMS TVARKOS APRA</w:t>
      </w:r>
      <w:r w:rsidRPr="00AF4B67">
        <w:rPr>
          <w:b/>
          <w:szCs w:val="24"/>
        </w:rPr>
        <w:t xml:space="preserve">ŠO PATVIRTINIMO“ PAKEITIMO </w:t>
      </w:r>
    </w:p>
    <w:p w14:paraId="76487FEE" w14:textId="77777777" w:rsidR="00E454C6" w:rsidRDefault="00E454C6">
      <w:pPr>
        <w:overflowPunct w:val="0"/>
        <w:jc w:val="center"/>
        <w:textAlignment w:val="baseline"/>
      </w:pPr>
    </w:p>
    <w:p w14:paraId="76487FEF" w14:textId="77777777" w:rsidR="00E454C6" w:rsidRDefault="00E454C6">
      <w:pPr>
        <w:rPr>
          <w:sz w:val="2"/>
          <w:szCs w:val="2"/>
        </w:rPr>
      </w:pPr>
    </w:p>
    <w:p w14:paraId="0A6CBC83" w14:textId="5C5A2C22" w:rsidR="00D80B83" w:rsidRDefault="00D80B83" w:rsidP="00D80B83">
      <w:pPr>
        <w:keepNext/>
        <w:tabs>
          <w:tab w:val="left" w:pos="4927"/>
        </w:tabs>
        <w:overflowPunct w:val="0"/>
        <w:jc w:val="center"/>
        <w:textAlignment w:val="baseline"/>
      </w:pPr>
      <w:r>
        <w:t>202</w:t>
      </w:r>
      <w:r w:rsidR="001162CD">
        <w:t>3</w:t>
      </w:r>
      <w:r>
        <w:t xml:space="preserve"> m. </w:t>
      </w:r>
      <w:r w:rsidR="00C339D1">
        <w:t xml:space="preserve">                     </w:t>
      </w:r>
      <w:r>
        <w:t xml:space="preserve"> d. Nr. </w:t>
      </w:r>
    </w:p>
    <w:p w14:paraId="08889B60" w14:textId="77777777" w:rsidR="00D80B83" w:rsidRDefault="00D80B83" w:rsidP="00D80B83">
      <w:pPr>
        <w:overflowPunct w:val="0"/>
        <w:jc w:val="center"/>
        <w:textAlignment w:val="baseline"/>
        <w:rPr>
          <w:szCs w:val="24"/>
        </w:rPr>
      </w:pPr>
      <w:smartTag w:uri="urn:schemas-tilde-lv/tildestengine" w:element="firmas">
        <w:r>
          <w:rPr>
            <w:szCs w:val="24"/>
          </w:rPr>
          <w:t>Vilnius</w:t>
        </w:r>
      </w:smartTag>
    </w:p>
    <w:p w14:paraId="5E35885E" w14:textId="77777777" w:rsidR="00D80B83" w:rsidRDefault="00D80B83" w:rsidP="00D80B83">
      <w:pPr>
        <w:overflowPunct w:val="0"/>
        <w:jc w:val="center"/>
        <w:textAlignment w:val="baseline"/>
        <w:rPr>
          <w:szCs w:val="24"/>
        </w:rPr>
      </w:pPr>
    </w:p>
    <w:p w14:paraId="46BD56A3" w14:textId="77777777" w:rsidR="00D80B83" w:rsidRDefault="00D80B83" w:rsidP="00D80B83">
      <w:pPr>
        <w:overflowPunct w:val="0"/>
        <w:jc w:val="center"/>
        <w:textAlignment w:val="baseline"/>
        <w:rPr>
          <w:szCs w:val="24"/>
        </w:rPr>
      </w:pPr>
    </w:p>
    <w:p w14:paraId="76487FFA" w14:textId="45E71AE2" w:rsidR="00E454C6" w:rsidRDefault="00E454C6">
      <w:pPr>
        <w:rPr>
          <w:sz w:val="2"/>
          <w:szCs w:val="2"/>
        </w:rPr>
      </w:pPr>
    </w:p>
    <w:p w14:paraId="76487FFD" w14:textId="719AC125" w:rsidR="00E454C6" w:rsidRDefault="00D80B83" w:rsidP="00FB25F1">
      <w:pPr>
        <w:overflowPunct w:val="0"/>
        <w:ind w:firstLine="1276"/>
        <w:jc w:val="both"/>
        <w:textAlignment w:val="baseline"/>
      </w:pPr>
      <w:r>
        <w:t>P a k e i č i u Lietuvos Respublikos švietimo</w:t>
      </w:r>
      <w:r w:rsidR="0077272C">
        <w:t xml:space="preserve">, </w:t>
      </w:r>
      <w:r>
        <w:t>mokslo</w:t>
      </w:r>
      <w:r w:rsidR="0077272C">
        <w:t xml:space="preserve"> ir sporto</w:t>
      </w:r>
      <w:r>
        <w:t xml:space="preserve"> ministro 2011 m. liepos 8 d. įsakym</w:t>
      </w:r>
      <w:r w:rsidR="00C339D1">
        <w:t>ą</w:t>
      </w:r>
      <w:r>
        <w:t xml:space="preserve"> Nr. V-1228 „Dėl Specialiosios pedagoginės pagalbos asmeniui iki 21 metų teikimo ir kvalifikacinių reikalavimų nustatymo šios pagalbos teikėjams tvarkos aprašo patvirtinimo“ įsakymą</w:t>
      </w:r>
      <w:r w:rsidR="00B02C3C">
        <w:t xml:space="preserve"> </w:t>
      </w:r>
      <w:r w:rsidR="0077272C" w:rsidRPr="00B02C3C">
        <w:rPr>
          <w:color w:val="000000"/>
          <w:szCs w:val="24"/>
          <w:lang w:eastAsia="lt-LT"/>
        </w:rPr>
        <w:t>ir jį išdėstau nauja redakcija</w:t>
      </w:r>
      <w:r w:rsidR="00C339D1">
        <w:t>:</w:t>
      </w:r>
    </w:p>
    <w:p w14:paraId="76487FFE" w14:textId="77777777" w:rsidR="00E454C6" w:rsidRDefault="00E454C6">
      <w:pPr>
        <w:rPr>
          <w:sz w:val="2"/>
          <w:szCs w:val="2"/>
        </w:rPr>
      </w:pPr>
    </w:p>
    <w:p w14:paraId="76488001" w14:textId="77777777" w:rsidR="00E454C6" w:rsidRDefault="00E454C6">
      <w:pPr>
        <w:rPr>
          <w:sz w:val="2"/>
          <w:szCs w:val="2"/>
        </w:rPr>
      </w:pPr>
    </w:p>
    <w:p w14:paraId="76488002" w14:textId="132F17DD" w:rsidR="00E454C6" w:rsidRDefault="00E454C6">
      <w:pPr>
        <w:overflowPunct w:val="0"/>
        <w:jc w:val="center"/>
        <w:textAlignment w:val="baseline"/>
        <w:rPr>
          <w:szCs w:val="24"/>
        </w:rPr>
      </w:pPr>
    </w:p>
    <w:p w14:paraId="0129C63E" w14:textId="77777777" w:rsidR="0077272C" w:rsidRPr="00B169C6" w:rsidRDefault="0077272C" w:rsidP="0077272C">
      <w:pPr>
        <w:overflowPunct w:val="0"/>
        <w:jc w:val="center"/>
        <w:textAlignment w:val="baseline"/>
        <w:rPr>
          <w:b/>
          <w:bCs/>
          <w:color w:val="000000"/>
          <w:sz w:val="28"/>
          <w:szCs w:val="28"/>
        </w:rPr>
      </w:pPr>
      <w:r w:rsidRPr="00B169C6">
        <w:rPr>
          <w:color w:val="000000" w:themeColor="text1"/>
          <w:szCs w:val="24"/>
          <w:lang w:eastAsia="lt-LT"/>
        </w:rPr>
        <w:t>„</w:t>
      </w:r>
      <w:r w:rsidRPr="00B169C6">
        <w:rPr>
          <w:b/>
          <w:bCs/>
          <w:color w:val="000000"/>
          <w:sz w:val="28"/>
          <w:szCs w:val="28"/>
        </w:rPr>
        <w:t>LIETUVOS RESPUBLIKOS ŠVIETIMO, MOKSLO IR SPORTO MINISTRAS</w:t>
      </w:r>
    </w:p>
    <w:p w14:paraId="3AA6EA80" w14:textId="77777777" w:rsidR="0077272C" w:rsidRPr="00B169C6" w:rsidRDefault="0077272C" w:rsidP="0077272C">
      <w:pPr>
        <w:overflowPunct w:val="0"/>
        <w:jc w:val="center"/>
        <w:textAlignment w:val="baseline"/>
        <w:rPr>
          <w:b/>
          <w:bCs/>
          <w:color w:val="000000"/>
          <w:szCs w:val="24"/>
        </w:rPr>
      </w:pPr>
    </w:p>
    <w:p w14:paraId="307F1043" w14:textId="77777777" w:rsidR="0077272C" w:rsidRPr="00B169C6" w:rsidRDefault="0077272C" w:rsidP="0077272C">
      <w:pPr>
        <w:overflowPunct w:val="0"/>
        <w:jc w:val="center"/>
        <w:textAlignment w:val="baseline"/>
        <w:rPr>
          <w:sz w:val="2"/>
          <w:szCs w:val="2"/>
        </w:rPr>
      </w:pPr>
      <w:r w:rsidRPr="00B169C6">
        <w:rPr>
          <w:b/>
          <w:bCs/>
          <w:color w:val="000000"/>
          <w:szCs w:val="24"/>
        </w:rPr>
        <w:t>ĮSAKYMAS</w:t>
      </w:r>
    </w:p>
    <w:p w14:paraId="76488003" w14:textId="0557FE22" w:rsidR="00E454C6" w:rsidRDefault="0077272C" w:rsidP="00FB25F1">
      <w:pPr>
        <w:overflowPunct w:val="0"/>
        <w:jc w:val="center"/>
        <w:textAlignment w:val="baseline"/>
        <w:rPr>
          <w:b/>
          <w:bCs/>
          <w:caps/>
          <w:szCs w:val="24"/>
        </w:rPr>
      </w:pPr>
      <w:r w:rsidRPr="008E0D30">
        <w:rPr>
          <w:b/>
          <w:bCs/>
        </w:rPr>
        <w:t>D</w:t>
      </w:r>
      <w:r w:rsidR="00D80B83">
        <w:rPr>
          <w:b/>
          <w:bCs/>
          <w:caps/>
          <w:szCs w:val="24"/>
        </w:rPr>
        <w:t xml:space="preserve">ĖL SPECIALIOSIOS PEDAGOGINĖS PAGALBOS ASMENIUI IKI 21 METŲ TEIKIMO </w:t>
      </w:r>
      <w:r w:rsidR="00201C77">
        <w:rPr>
          <w:b/>
          <w:bCs/>
          <w:caps/>
          <w:szCs w:val="24"/>
        </w:rPr>
        <w:t xml:space="preserve">TVARKOS </w:t>
      </w:r>
      <w:r w:rsidR="00D80B83">
        <w:rPr>
          <w:b/>
          <w:bCs/>
          <w:caps/>
          <w:szCs w:val="24"/>
        </w:rPr>
        <w:t>APRAŠO PATVIRTINIMO</w:t>
      </w:r>
    </w:p>
    <w:p w14:paraId="584EA1EA" w14:textId="77777777" w:rsidR="00201C77" w:rsidRDefault="00201C77">
      <w:pPr>
        <w:tabs>
          <w:tab w:val="left" w:pos="4927"/>
        </w:tabs>
        <w:overflowPunct w:val="0"/>
        <w:jc w:val="both"/>
        <w:textAlignment w:val="baseline"/>
        <w:rPr>
          <w:szCs w:val="24"/>
        </w:rPr>
      </w:pPr>
    </w:p>
    <w:p w14:paraId="175D2F80" w14:textId="77777777" w:rsidR="00201C77" w:rsidRDefault="00201C77">
      <w:pPr>
        <w:tabs>
          <w:tab w:val="left" w:pos="567"/>
          <w:tab w:val="left" w:pos="851"/>
        </w:tabs>
        <w:overflowPunct w:val="0"/>
        <w:jc w:val="center"/>
        <w:textAlignment w:val="baseline"/>
        <w:rPr>
          <w:szCs w:val="24"/>
        </w:rPr>
      </w:pPr>
    </w:p>
    <w:p w14:paraId="54BFDE8F" w14:textId="77777777" w:rsidR="00201C77" w:rsidRPr="00201C77" w:rsidRDefault="00201C77" w:rsidP="00FB25F1">
      <w:pPr>
        <w:ind w:firstLine="1276"/>
        <w:jc w:val="both"/>
        <w:rPr>
          <w:color w:val="000000"/>
          <w:szCs w:val="24"/>
          <w:lang w:val="en-GB" w:eastAsia="en-GB"/>
        </w:rPr>
      </w:pPr>
      <w:r w:rsidRPr="00201C77">
        <w:rPr>
          <w:color w:val="000000"/>
          <w:szCs w:val="24"/>
          <w:lang w:eastAsia="en-GB"/>
        </w:rPr>
        <w:t>Vadovaudamasis Lietuvos Respublikos švietimo įstatymo 21 straipsnio 2 dalimi,</w:t>
      </w:r>
    </w:p>
    <w:p w14:paraId="02450D99" w14:textId="75CB73E3" w:rsidR="00201C77" w:rsidRPr="00FB25F1" w:rsidRDefault="00201C77" w:rsidP="00201C77">
      <w:pPr>
        <w:pStyle w:val="Sraopastraipa"/>
        <w:numPr>
          <w:ilvl w:val="0"/>
          <w:numId w:val="3"/>
        </w:numPr>
        <w:tabs>
          <w:tab w:val="left" w:pos="1560"/>
        </w:tabs>
        <w:ind w:left="0" w:firstLine="1276"/>
        <w:jc w:val="both"/>
        <w:rPr>
          <w:color w:val="000000"/>
          <w:szCs w:val="24"/>
          <w:lang w:val="en-GB" w:eastAsia="en-GB"/>
        </w:rPr>
      </w:pPr>
      <w:bookmarkStart w:id="2" w:name="part_dd75c462578245b5af9a2b039c30f60d"/>
      <w:bookmarkEnd w:id="2"/>
      <w:r w:rsidRPr="00FB25F1">
        <w:rPr>
          <w:color w:val="000000"/>
          <w:szCs w:val="24"/>
          <w:lang w:eastAsia="en-GB"/>
        </w:rPr>
        <w:t xml:space="preserve">t v i r t i n u </w:t>
      </w:r>
      <w:r>
        <w:rPr>
          <w:szCs w:val="24"/>
        </w:rPr>
        <w:t>S</w:t>
      </w:r>
      <w:r w:rsidRPr="00201C77">
        <w:rPr>
          <w:szCs w:val="24"/>
        </w:rPr>
        <w:t>pecialiosios pedagoginės pagalbos asmeniui iki 21 metų teikimo</w:t>
      </w:r>
      <w:r>
        <w:rPr>
          <w:szCs w:val="24"/>
        </w:rPr>
        <w:t xml:space="preserve"> tvarkos</w:t>
      </w:r>
      <w:r w:rsidRPr="00201C77">
        <w:rPr>
          <w:color w:val="000000"/>
          <w:szCs w:val="24"/>
          <w:lang w:eastAsia="en-GB"/>
        </w:rPr>
        <w:t xml:space="preserve"> </w:t>
      </w:r>
      <w:r w:rsidRPr="00FB25F1">
        <w:rPr>
          <w:color w:val="000000"/>
          <w:szCs w:val="24"/>
          <w:lang w:eastAsia="en-GB"/>
        </w:rPr>
        <w:t>aprašą (pridedama).</w:t>
      </w:r>
      <w:bookmarkStart w:id="3" w:name="part_b080bdf2948e4c3cb4a10aaf68a35ee6"/>
      <w:bookmarkEnd w:id="3"/>
    </w:p>
    <w:p w14:paraId="5C86ED18" w14:textId="08FC12F9" w:rsidR="00201C77" w:rsidRPr="00FB25F1" w:rsidRDefault="00201C77" w:rsidP="00FB25F1">
      <w:pPr>
        <w:pStyle w:val="Sraopastraipa"/>
        <w:numPr>
          <w:ilvl w:val="0"/>
          <w:numId w:val="3"/>
        </w:numPr>
        <w:tabs>
          <w:tab w:val="left" w:pos="1560"/>
        </w:tabs>
        <w:ind w:left="0" w:firstLine="1276"/>
        <w:jc w:val="both"/>
        <w:rPr>
          <w:color w:val="000000"/>
          <w:szCs w:val="24"/>
          <w:lang w:val="en-GB" w:eastAsia="en-GB"/>
        </w:rPr>
      </w:pPr>
      <w:r w:rsidRPr="00201C77">
        <w:rPr>
          <w:szCs w:val="24"/>
        </w:rPr>
        <w:t>Šis įsakymas įsigalioja nuo 2023 m. rugsėjo 1 d.</w:t>
      </w:r>
      <w:r>
        <w:rPr>
          <w:szCs w:val="24"/>
        </w:rPr>
        <w:t>“</w:t>
      </w:r>
    </w:p>
    <w:p w14:paraId="60F64D14" w14:textId="3F428F01" w:rsidR="00201C77" w:rsidRPr="00201C77" w:rsidRDefault="00201C77" w:rsidP="00201C77">
      <w:pPr>
        <w:rPr>
          <w:color w:val="000000"/>
          <w:szCs w:val="24"/>
          <w:lang w:val="en-GB" w:eastAsia="en-GB"/>
        </w:rPr>
      </w:pPr>
    </w:p>
    <w:p w14:paraId="76488005" w14:textId="4CE4B341" w:rsidR="00E454C6" w:rsidRPr="00FB25F1" w:rsidRDefault="00E454C6">
      <w:pPr>
        <w:tabs>
          <w:tab w:val="left" w:pos="4927"/>
        </w:tabs>
        <w:overflowPunct w:val="0"/>
        <w:jc w:val="both"/>
        <w:textAlignment w:val="baseline"/>
        <w:rPr>
          <w:szCs w:val="24"/>
          <w:lang w:val="en-GB"/>
        </w:rPr>
      </w:pPr>
    </w:p>
    <w:p w14:paraId="76488018" w14:textId="77777777" w:rsidR="00E454C6" w:rsidRDefault="00E454C6">
      <w:pPr>
        <w:overflowPunct w:val="0"/>
        <w:jc w:val="both"/>
        <w:textAlignment w:val="baseline"/>
      </w:pPr>
    </w:p>
    <w:p w14:paraId="76488019" w14:textId="45FCA8E9" w:rsidR="00E454C6" w:rsidRDefault="00E454C6">
      <w:pPr>
        <w:rPr>
          <w:sz w:val="2"/>
          <w:szCs w:val="2"/>
        </w:rPr>
      </w:pPr>
    </w:p>
    <w:p w14:paraId="5FD44A78" w14:textId="77777777" w:rsidR="00CD0F75" w:rsidRDefault="00D80B83" w:rsidP="00DB1979">
      <w:pPr>
        <w:tabs>
          <w:tab w:val="left" w:pos="5778"/>
        </w:tabs>
        <w:overflowPunct w:val="0"/>
        <w:ind w:left="5760" w:hanging="5760"/>
        <w:textAlignment w:val="baseline"/>
        <w:sectPr w:rsidR="00CD0F75" w:rsidSect="00175189">
          <w:headerReference w:type="even" r:id="rId12"/>
          <w:headerReference w:type="default" r:id="rId13"/>
          <w:footerReference w:type="even" r:id="rId14"/>
          <w:footerReference w:type="default" r:id="rId15"/>
          <w:headerReference w:type="first" r:id="rId16"/>
          <w:footerReference w:type="first" r:id="rId17"/>
          <w:pgSz w:w="11907" w:h="16840" w:code="9"/>
          <w:pgMar w:top="1135" w:right="567" w:bottom="1134" w:left="1701" w:header="288" w:footer="720" w:gutter="0"/>
          <w:pgNumType w:start="1"/>
          <w:cols w:space="720"/>
          <w:noEndnote/>
          <w:titlePg/>
          <w:docGrid w:linePitch="326"/>
        </w:sectPr>
      </w:pPr>
      <w:r>
        <w:t>Švietimo, mokslo ir sporto ministr</w:t>
      </w:r>
      <w:r w:rsidR="00FB5F55">
        <w:t>ė</w:t>
      </w:r>
      <w:r>
        <w:tab/>
      </w:r>
      <w:r>
        <w:tab/>
      </w:r>
      <w:r>
        <w:tab/>
      </w:r>
      <w:r w:rsidR="00FB5F55">
        <w:t>Jurgita Šiugždinienė</w:t>
      </w:r>
    </w:p>
    <w:p w14:paraId="68A5C956" w14:textId="6E39B82E" w:rsidR="00FB25F1" w:rsidRPr="00B241C1" w:rsidRDefault="00FB25F1" w:rsidP="00950AED">
      <w:pPr>
        <w:tabs>
          <w:tab w:val="left" w:pos="5778"/>
        </w:tabs>
        <w:overflowPunct w:val="0"/>
        <w:ind w:left="5529"/>
        <w:textAlignment w:val="baseline"/>
        <w:rPr>
          <w:color w:val="000000"/>
          <w:szCs w:val="24"/>
          <w:lang w:eastAsia="lt-LT"/>
        </w:rPr>
      </w:pPr>
      <w:r w:rsidRPr="00C84349">
        <w:rPr>
          <w:color w:val="000000"/>
          <w:szCs w:val="24"/>
          <w:lang w:eastAsia="lt-LT"/>
        </w:rPr>
        <w:lastRenderedPageBreak/>
        <w:t>PATVIRTINTA </w:t>
      </w:r>
    </w:p>
    <w:p w14:paraId="3B29D8B6" w14:textId="77777777" w:rsidR="00FB25F1" w:rsidRPr="00C84349" w:rsidRDefault="00FB25F1" w:rsidP="00950AED">
      <w:pPr>
        <w:ind w:left="5529"/>
        <w:textAlignment w:val="baseline"/>
        <w:rPr>
          <w:rFonts w:ascii="Segoe UI" w:hAnsi="Segoe UI" w:cs="Segoe UI"/>
          <w:sz w:val="18"/>
          <w:szCs w:val="18"/>
          <w:lang w:eastAsia="lt-LT"/>
        </w:rPr>
      </w:pPr>
      <w:r w:rsidRPr="00C84349">
        <w:rPr>
          <w:color w:val="000000"/>
          <w:szCs w:val="24"/>
          <w:lang w:eastAsia="lt-LT"/>
        </w:rPr>
        <w:t>Lietuvos Respublikos švietimo, mokslo ir sporto ministro  </w:t>
      </w:r>
    </w:p>
    <w:p w14:paraId="4F6B8A3E" w14:textId="77777777" w:rsidR="00FB25F1" w:rsidRDefault="00FB25F1" w:rsidP="00950AED">
      <w:pPr>
        <w:ind w:left="5529"/>
        <w:textAlignment w:val="baseline"/>
        <w:rPr>
          <w:color w:val="000000"/>
          <w:szCs w:val="24"/>
          <w:lang w:eastAsia="lt-LT"/>
        </w:rPr>
      </w:pPr>
      <w:r w:rsidRPr="00C84349">
        <w:rPr>
          <w:color w:val="000000"/>
          <w:szCs w:val="24"/>
          <w:lang w:eastAsia="lt-LT"/>
        </w:rPr>
        <w:t>20</w:t>
      </w:r>
      <w:r>
        <w:rPr>
          <w:color w:val="000000"/>
          <w:szCs w:val="24"/>
          <w:lang w:eastAsia="lt-LT"/>
        </w:rPr>
        <w:t>11</w:t>
      </w:r>
      <w:r w:rsidRPr="00C84349">
        <w:rPr>
          <w:color w:val="000000"/>
          <w:szCs w:val="24"/>
          <w:lang w:eastAsia="lt-LT"/>
        </w:rPr>
        <w:t xml:space="preserve"> m.</w:t>
      </w:r>
      <w:r>
        <w:rPr>
          <w:color w:val="000000"/>
          <w:szCs w:val="24"/>
          <w:lang w:eastAsia="lt-LT"/>
        </w:rPr>
        <w:t xml:space="preserve"> liepos 8</w:t>
      </w:r>
      <w:r w:rsidRPr="00C84349">
        <w:rPr>
          <w:color w:val="000000"/>
          <w:szCs w:val="24"/>
          <w:lang w:eastAsia="lt-LT"/>
        </w:rPr>
        <w:t xml:space="preserve"> d. įsakym</w:t>
      </w:r>
      <w:r>
        <w:rPr>
          <w:color w:val="000000"/>
          <w:szCs w:val="24"/>
          <w:lang w:eastAsia="lt-LT"/>
        </w:rPr>
        <w:t>u</w:t>
      </w:r>
      <w:r w:rsidRPr="00C84349">
        <w:rPr>
          <w:color w:val="000000"/>
          <w:szCs w:val="24"/>
          <w:lang w:eastAsia="lt-LT"/>
        </w:rPr>
        <w:t xml:space="preserve"> Nr.</w:t>
      </w:r>
      <w:r>
        <w:rPr>
          <w:color w:val="000000"/>
          <w:szCs w:val="24"/>
          <w:lang w:eastAsia="lt-LT"/>
        </w:rPr>
        <w:t xml:space="preserve"> V-1228       </w:t>
      </w:r>
    </w:p>
    <w:p w14:paraId="6BA35B57" w14:textId="77777777" w:rsidR="00FB25F1" w:rsidRPr="00C84349" w:rsidRDefault="00FB25F1" w:rsidP="00950AED">
      <w:pPr>
        <w:ind w:left="5529"/>
        <w:textAlignment w:val="baseline"/>
        <w:rPr>
          <w:rFonts w:ascii="Segoe UI" w:hAnsi="Segoe UI" w:cs="Segoe UI"/>
          <w:sz w:val="18"/>
          <w:szCs w:val="18"/>
          <w:lang w:eastAsia="lt-LT"/>
        </w:rPr>
      </w:pPr>
      <w:r>
        <w:rPr>
          <w:color w:val="000000"/>
          <w:szCs w:val="24"/>
          <w:lang w:eastAsia="lt-LT"/>
        </w:rPr>
        <w:t>(</w:t>
      </w:r>
      <w:r w:rsidRPr="00C84349">
        <w:rPr>
          <w:color w:val="000000"/>
          <w:szCs w:val="24"/>
          <w:lang w:eastAsia="lt-LT"/>
        </w:rPr>
        <w:t>Lietuvos Respublikos švietimo, mokslo ir sporto ministro  </w:t>
      </w:r>
    </w:p>
    <w:p w14:paraId="74F40B3E" w14:textId="77777777" w:rsidR="00FB25F1" w:rsidRPr="00C84349" w:rsidRDefault="00FB25F1" w:rsidP="00950AED">
      <w:pPr>
        <w:ind w:left="5529"/>
        <w:textAlignment w:val="baseline"/>
        <w:rPr>
          <w:rFonts w:ascii="Segoe UI" w:hAnsi="Segoe UI" w:cs="Segoe UI"/>
          <w:sz w:val="18"/>
          <w:szCs w:val="18"/>
          <w:lang w:eastAsia="lt-LT"/>
        </w:rPr>
      </w:pPr>
      <w:r w:rsidRPr="00C84349">
        <w:rPr>
          <w:color w:val="000000"/>
          <w:szCs w:val="24"/>
          <w:lang w:eastAsia="lt-LT"/>
        </w:rPr>
        <w:t>2023 m.               d. įsakym</w:t>
      </w:r>
      <w:r>
        <w:rPr>
          <w:color w:val="000000"/>
          <w:szCs w:val="24"/>
          <w:lang w:eastAsia="lt-LT"/>
        </w:rPr>
        <w:t>o</w:t>
      </w:r>
      <w:r w:rsidRPr="00C84349">
        <w:rPr>
          <w:color w:val="000000"/>
          <w:szCs w:val="24"/>
          <w:lang w:eastAsia="lt-LT"/>
        </w:rPr>
        <w:t xml:space="preserve"> Nr.</w:t>
      </w:r>
      <w:r>
        <w:rPr>
          <w:color w:val="000000"/>
          <w:szCs w:val="24"/>
          <w:lang w:eastAsia="lt-LT"/>
        </w:rPr>
        <w:t xml:space="preserve">      redakcija)</w:t>
      </w:r>
    </w:p>
    <w:p w14:paraId="5160466E" w14:textId="77777777" w:rsidR="00FB25F1" w:rsidRPr="00C84349" w:rsidRDefault="00FB25F1" w:rsidP="00FB25F1">
      <w:pPr>
        <w:ind w:firstLine="555"/>
        <w:jc w:val="both"/>
        <w:textAlignment w:val="baseline"/>
        <w:rPr>
          <w:rFonts w:ascii="Segoe UI" w:hAnsi="Segoe UI" w:cs="Segoe UI"/>
          <w:sz w:val="18"/>
          <w:szCs w:val="18"/>
          <w:lang w:eastAsia="lt-LT"/>
        </w:rPr>
      </w:pPr>
      <w:r w:rsidRPr="00C84349">
        <w:rPr>
          <w:color w:val="000000"/>
          <w:szCs w:val="24"/>
          <w:lang w:eastAsia="lt-LT"/>
        </w:rPr>
        <w:t> </w:t>
      </w:r>
    </w:p>
    <w:p w14:paraId="757ABC01" w14:textId="77777777" w:rsidR="00FB25F1" w:rsidRPr="00C84349" w:rsidRDefault="00FB25F1" w:rsidP="00FB25F1">
      <w:pPr>
        <w:jc w:val="center"/>
        <w:textAlignment w:val="baseline"/>
        <w:rPr>
          <w:rFonts w:ascii="Segoe UI" w:hAnsi="Segoe UI" w:cs="Segoe UI"/>
          <w:sz w:val="18"/>
          <w:szCs w:val="18"/>
          <w:lang w:eastAsia="lt-LT"/>
        </w:rPr>
      </w:pPr>
      <w:r w:rsidRPr="00C84349">
        <w:rPr>
          <w:color w:val="000000"/>
          <w:szCs w:val="24"/>
          <w:lang w:eastAsia="lt-LT"/>
        </w:rPr>
        <w:t> </w:t>
      </w:r>
    </w:p>
    <w:p w14:paraId="008B6E99" w14:textId="77777777" w:rsidR="00FB25F1" w:rsidRPr="00C84349" w:rsidRDefault="00FB25F1" w:rsidP="00FB25F1">
      <w:pPr>
        <w:jc w:val="center"/>
        <w:textAlignment w:val="baseline"/>
        <w:rPr>
          <w:rFonts w:ascii="Segoe UI" w:hAnsi="Segoe UI" w:cs="Segoe UI"/>
          <w:sz w:val="18"/>
          <w:szCs w:val="18"/>
          <w:lang w:eastAsia="lt-LT"/>
        </w:rPr>
      </w:pPr>
      <w:r w:rsidRPr="00C84349">
        <w:rPr>
          <w:color w:val="000000"/>
          <w:szCs w:val="24"/>
          <w:lang w:eastAsia="lt-LT"/>
        </w:rPr>
        <w:t> </w:t>
      </w:r>
    </w:p>
    <w:p w14:paraId="001E9D5B" w14:textId="77777777" w:rsidR="00FB25F1" w:rsidRPr="00C84349" w:rsidRDefault="00FB25F1" w:rsidP="00FB25F1">
      <w:pPr>
        <w:jc w:val="center"/>
        <w:textAlignment w:val="baseline"/>
        <w:rPr>
          <w:rFonts w:ascii="Segoe UI" w:hAnsi="Segoe UI" w:cs="Segoe UI"/>
          <w:sz w:val="18"/>
          <w:szCs w:val="18"/>
          <w:lang w:eastAsia="lt-LT"/>
        </w:rPr>
      </w:pPr>
      <w:r w:rsidRPr="00C84349">
        <w:rPr>
          <w:b/>
          <w:bCs/>
          <w:caps/>
          <w:color w:val="000000"/>
          <w:szCs w:val="24"/>
          <w:lang w:eastAsia="lt-LT"/>
        </w:rPr>
        <w:t>SPECIALIOSIOS PEDAGOGINĖS PAGALBOS ASMENIUI IKI 21 METŲ TEIKIMO TVARKOS APRAŠAS </w:t>
      </w:r>
      <w:r w:rsidRPr="00C84349">
        <w:rPr>
          <w:color w:val="000000"/>
          <w:szCs w:val="24"/>
          <w:lang w:eastAsia="lt-LT"/>
        </w:rPr>
        <w:t> </w:t>
      </w:r>
    </w:p>
    <w:p w14:paraId="31876143" w14:textId="77777777" w:rsidR="00FB25F1" w:rsidRPr="00C84349" w:rsidRDefault="00FB25F1" w:rsidP="00FB25F1">
      <w:pPr>
        <w:jc w:val="center"/>
        <w:textAlignment w:val="baseline"/>
        <w:rPr>
          <w:rFonts w:ascii="Segoe UI" w:hAnsi="Segoe UI" w:cs="Segoe UI"/>
          <w:sz w:val="18"/>
          <w:szCs w:val="18"/>
          <w:lang w:eastAsia="lt-LT"/>
        </w:rPr>
      </w:pPr>
      <w:r w:rsidRPr="00C84349">
        <w:rPr>
          <w:color w:val="000000"/>
          <w:szCs w:val="24"/>
          <w:lang w:eastAsia="lt-LT"/>
        </w:rPr>
        <w:t> </w:t>
      </w:r>
    </w:p>
    <w:p w14:paraId="31AB04F8" w14:textId="77777777" w:rsidR="00FB25F1" w:rsidRPr="00C84349" w:rsidRDefault="00FB25F1" w:rsidP="00FB25F1">
      <w:pPr>
        <w:ind w:firstLine="555"/>
        <w:jc w:val="center"/>
        <w:textAlignment w:val="baseline"/>
        <w:rPr>
          <w:rFonts w:ascii="Segoe UI" w:hAnsi="Segoe UI" w:cs="Segoe UI"/>
          <w:sz w:val="18"/>
          <w:szCs w:val="18"/>
          <w:lang w:eastAsia="lt-LT"/>
        </w:rPr>
      </w:pPr>
      <w:r w:rsidRPr="00C84349">
        <w:rPr>
          <w:b/>
          <w:bCs/>
          <w:szCs w:val="24"/>
          <w:lang w:eastAsia="lt-LT"/>
        </w:rPr>
        <w:t>I SKYRIUS</w:t>
      </w:r>
      <w:r w:rsidRPr="00C84349">
        <w:rPr>
          <w:szCs w:val="24"/>
          <w:lang w:eastAsia="lt-LT"/>
        </w:rPr>
        <w:t> </w:t>
      </w:r>
    </w:p>
    <w:p w14:paraId="08EA5FF6" w14:textId="77777777" w:rsidR="00FB25F1" w:rsidRPr="00C84349" w:rsidRDefault="00FB25F1" w:rsidP="00FB25F1">
      <w:pPr>
        <w:ind w:firstLine="615"/>
        <w:jc w:val="center"/>
        <w:textAlignment w:val="baseline"/>
        <w:rPr>
          <w:rFonts w:ascii="Segoe UI" w:hAnsi="Segoe UI" w:cs="Segoe UI"/>
          <w:sz w:val="18"/>
          <w:szCs w:val="18"/>
          <w:lang w:eastAsia="lt-LT"/>
        </w:rPr>
      </w:pPr>
      <w:r w:rsidRPr="00C84349">
        <w:rPr>
          <w:b/>
          <w:bCs/>
          <w:szCs w:val="24"/>
          <w:lang w:eastAsia="lt-LT"/>
        </w:rPr>
        <w:t>BENDROSIOS NUOSTATOS</w:t>
      </w:r>
      <w:r w:rsidRPr="00C84349">
        <w:rPr>
          <w:szCs w:val="24"/>
          <w:lang w:eastAsia="lt-LT"/>
        </w:rPr>
        <w:t> </w:t>
      </w:r>
    </w:p>
    <w:p w14:paraId="227006E2" w14:textId="77777777" w:rsidR="00FB25F1" w:rsidRPr="00C84349" w:rsidRDefault="00FB25F1" w:rsidP="00FB25F1">
      <w:pPr>
        <w:ind w:firstLine="1125"/>
        <w:textAlignment w:val="baseline"/>
        <w:rPr>
          <w:rFonts w:ascii="Segoe UI" w:hAnsi="Segoe UI" w:cs="Segoe UI"/>
          <w:sz w:val="18"/>
          <w:szCs w:val="18"/>
          <w:lang w:eastAsia="lt-LT"/>
        </w:rPr>
      </w:pPr>
      <w:r w:rsidRPr="00C84349">
        <w:rPr>
          <w:szCs w:val="24"/>
          <w:lang w:eastAsia="lt-LT"/>
        </w:rPr>
        <w:t> </w:t>
      </w:r>
    </w:p>
    <w:p w14:paraId="3EC4CD84" w14:textId="77777777" w:rsidR="00FB25F1" w:rsidRPr="00EF43CA" w:rsidRDefault="00FB25F1" w:rsidP="00FB25F1">
      <w:pPr>
        <w:spacing w:line="276" w:lineRule="auto"/>
        <w:ind w:firstLine="1125"/>
        <w:jc w:val="both"/>
        <w:textAlignment w:val="baseline"/>
        <w:rPr>
          <w:szCs w:val="24"/>
          <w:lang w:eastAsia="lt-LT"/>
        </w:rPr>
      </w:pPr>
      <w:r w:rsidRPr="00EF43CA">
        <w:rPr>
          <w:szCs w:val="24"/>
          <w:lang w:eastAsia="lt-LT"/>
        </w:rPr>
        <w:t>1. Specialiosios pedagoginės pagalbos asmeniui iki 21 metų teikimo tvarkos aprašas (toliau – Aprašas) reglamentuoja specialiosios pedagoginės pagalbos (toliau – pagalba)  </w:t>
      </w:r>
      <w:r>
        <w:rPr>
          <w:szCs w:val="24"/>
          <w:lang w:eastAsia="lt-LT"/>
        </w:rPr>
        <w:t xml:space="preserve">teikimą asmenims iki </w:t>
      </w:r>
      <w:r>
        <w:rPr>
          <w:szCs w:val="24"/>
          <w:lang w:val="en-GB" w:eastAsia="lt-LT"/>
        </w:rPr>
        <w:t>21 met</w:t>
      </w:r>
      <w:r>
        <w:rPr>
          <w:szCs w:val="24"/>
          <w:lang w:eastAsia="lt-LT"/>
        </w:rPr>
        <w:t xml:space="preserve">ų </w:t>
      </w:r>
      <w:r w:rsidRPr="00EF43CA">
        <w:rPr>
          <w:szCs w:val="24"/>
          <w:lang w:eastAsia="lt-LT"/>
        </w:rPr>
        <w:t>mokyklose organizavimą</w:t>
      </w:r>
      <w:r w:rsidRPr="00EF43CA">
        <w:rPr>
          <w:b/>
          <w:bCs/>
          <w:szCs w:val="24"/>
          <w:lang w:eastAsia="lt-LT"/>
        </w:rPr>
        <w:t xml:space="preserve"> </w:t>
      </w:r>
      <w:r w:rsidRPr="00EF43CA">
        <w:rPr>
          <w:szCs w:val="24"/>
          <w:lang w:eastAsia="lt-LT"/>
        </w:rPr>
        <w:t xml:space="preserve">ir koordinavimą, pagalbą teikiančių </w:t>
      </w:r>
      <w:r w:rsidRPr="00EF43CA">
        <w:rPr>
          <w:color w:val="000000"/>
          <w:szCs w:val="24"/>
          <w:lang w:eastAsia="lt-LT"/>
        </w:rPr>
        <w:t xml:space="preserve">specialiųjų pedagogų, </w:t>
      </w:r>
      <w:proofErr w:type="spellStart"/>
      <w:r w:rsidRPr="00EF43CA">
        <w:rPr>
          <w:color w:val="000000"/>
          <w:szCs w:val="24"/>
          <w:lang w:eastAsia="lt-LT"/>
        </w:rPr>
        <w:t>tiflopedagogų</w:t>
      </w:r>
      <w:proofErr w:type="spellEnd"/>
      <w:r w:rsidRPr="00EF43CA">
        <w:rPr>
          <w:color w:val="000000"/>
          <w:szCs w:val="24"/>
          <w:lang w:eastAsia="lt-LT"/>
        </w:rPr>
        <w:t xml:space="preserve">, surdopedagogų ir logopedų ir kitų specialistų (toliau – </w:t>
      </w:r>
      <w:r w:rsidRPr="00EF43CA">
        <w:rPr>
          <w:szCs w:val="24"/>
          <w:lang w:eastAsia="lt-LT"/>
        </w:rPr>
        <w:t>specialistų) funkcijas. </w:t>
      </w:r>
    </w:p>
    <w:p w14:paraId="1F0D0A63" w14:textId="77777777" w:rsidR="00FB25F1" w:rsidRPr="00EF43CA" w:rsidRDefault="00FB25F1" w:rsidP="00FB25F1">
      <w:pPr>
        <w:spacing w:line="276" w:lineRule="auto"/>
        <w:ind w:firstLine="1125"/>
        <w:jc w:val="both"/>
        <w:textAlignment w:val="baseline"/>
        <w:rPr>
          <w:szCs w:val="24"/>
          <w:lang w:val="en-GB" w:eastAsia="lt-LT"/>
        </w:rPr>
      </w:pPr>
      <w:bookmarkStart w:id="4" w:name="_Hlk128392786"/>
      <w:r w:rsidRPr="00EF43CA">
        <w:rPr>
          <w:szCs w:val="24"/>
          <w:lang w:eastAsia="lt-LT"/>
        </w:rPr>
        <w:t xml:space="preserve">2. Pagalba teikiama </w:t>
      </w:r>
      <w:r w:rsidRPr="00EF43CA">
        <w:rPr>
          <w:color w:val="000000"/>
          <w:szCs w:val="24"/>
          <w:lang w:eastAsia="lt-LT"/>
        </w:rPr>
        <w:t>ikimokyklinio, priešmokyklinio ir bendrojo ugdymo ir pirminio profesinio mokymo programas įgyvendinančiose švietimo įstaigose</w:t>
      </w:r>
      <w:r w:rsidRPr="00EF43CA">
        <w:rPr>
          <w:szCs w:val="24"/>
          <w:lang w:eastAsia="lt-LT"/>
        </w:rPr>
        <w:t xml:space="preserve"> (toliau – mokykla), </w:t>
      </w:r>
      <w:r w:rsidRPr="00EF43CA">
        <w:rPr>
          <w:color w:val="000000"/>
          <w:szCs w:val="24"/>
          <w:lang w:eastAsia="lt-LT"/>
        </w:rPr>
        <w:t xml:space="preserve">pedagoginėse psichologinėse ar švietimo pagalbos tarnybose (toliau – Tarnyba), </w:t>
      </w:r>
      <w:r w:rsidRPr="00EF43CA">
        <w:rPr>
          <w:szCs w:val="24"/>
        </w:rPr>
        <w:t>pagalbos teikėjo,</w:t>
      </w:r>
      <w:r w:rsidRPr="00EF43CA">
        <w:rPr>
          <w:color w:val="FF0000"/>
          <w:szCs w:val="24"/>
        </w:rPr>
        <w:t xml:space="preserve"> </w:t>
      </w:r>
      <w:r w:rsidRPr="00EF43CA">
        <w:rPr>
          <w:szCs w:val="24"/>
          <w:highlight w:val="white"/>
        </w:rPr>
        <w:t>su kuriuo savivaldybės vykdomoji institucija yra sudariusi sutartį dėl Pagalbos teikimo</w:t>
      </w:r>
      <w:r w:rsidRPr="00EF43CA">
        <w:rPr>
          <w:szCs w:val="24"/>
          <w:lang w:eastAsia="lt-LT"/>
        </w:rPr>
        <w:t xml:space="preserve">. Pagalbos teikimo </w:t>
      </w:r>
      <w:r w:rsidRPr="00EF43CA">
        <w:rPr>
          <w:color w:val="000000"/>
          <w:szCs w:val="24"/>
        </w:rPr>
        <w:t xml:space="preserve">tvarką </w:t>
      </w:r>
      <w:r>
        <w:rPr>
          <w:color w:val="000000"/>
          <w:szCs w:val="24"/>
        </w:rPr>
        <w:t>T</w:t>
      </w:r>
      <w:r w:rsidRPr="00EF43CA">
        <w:rPr>
          <w:color w:val="000000"/>
          <w:szCs w:val="24"/>
        </w:rPr>
        <w:t xml:space="preserve">arnybose nustato švietimo, mokslo ir sporto ministras, suderinęs su sveikatos apsaugos ministru reikalavimuose </w:t>
      </w:r>
      <w:r>
        <w:rPr>
          <w:color w:val="000000"/>
          <w:szCs w:val="24"/>
        </w:rPr>
        <w:t>T</w:t>
      </w:r>
      <w:r w:rsidRPr="00EF43CA">
        <w:rPr>
          <w:color w:val="000000"/>
          <w:szCs w:val="24"/>
        </w:rPr>
        <w:t>arnybų paslaugoms ir jų teikimo sąlygoms ir jų darbo organizavimo tvarkoje</w:t>
      </w:r>
      <w:r w:rsidRPr="00EF43CA">
        <w:rPr>
          <w:color w:val="000000"/>
          <w:szCs w:val="24"/>
          <w:lang w:eastAsia="lt-LT"/>
        </w:rPr>
        <w:t>. </w:t>
      </w:r>
    </w:p>
    <w:bookmarkEnd w:id="4"/>
    <w:p w14:paraId="52542BBD" w14:textId="77777777" w:rsidR="00FB25F1" w:rsidRPr="00EF43CA" w:rsidRDefault="00FB25F1" w:rsidP="00FB25F1">
      <w:pPr>
        <w:spacing w:line="276" w:lineRule="auto"/>
        <w:ind w:firstLine="1125"/>
        <w:jc w:val="both"/>
        <w:textAlignment w:val="baseline"/>
        <w:rPr>
          <w:szCs w:val="24"/>
          <w:lang w:eastAsia="lt-LT"/>
        </w:rPr>
      </w:pPr>
      <w:r w:rsidRPr="00EF43CA">
        <w:rPr>
          <w:szCs w:val="24"/>
          <w:lang w:eastAsia="lt-LT"/>
        </w:rPr>
        <w:t xml:space="preserve">3. Pagalbos gavėjai – asmenys iki 21 metų. Jei </w:t>
      </w:r>
      <w:r w:rsidRPr="00EF43CA">
        <w:rPr>
          <w:color w:val="000000"/>
          <w:szCs w:val="24"/>
          <w:lang w:eastAsia="lt-LT"/>
        </w:rPr>
        <w:t>asmuo dėl ligos mokėsi su pertraukomis</w:t>
      </w:r>
      <w:r w:rsidRPr="00EF43CA">
        <w:rPr>
          <w:szCs w:val="24"/>
          <w:lang w:eastAsia="lt-LT"/>
        </w:rPr>
        <w:t xml:space="preserve"> ir turi labai didelių specialių ugdymosi poreikių (toliau – SUP), pagalba jam teikiama iki 23 metų</w:t>
      </w:r>
      <w:r w:rsidRPr="00EF43CA">
        <w:rPr>
          <w:color w:val="000000"/>
          <w:szCs w:val="24"/>
          <w:lang w:eastAsia="lt-LT"/>
        </w:rPr>
        <w:t>.</w:t>
      </w:r>
      <w:r w:rsidRPr="00EF43CA">
        <w:rPr>
          <w:szCs w:val="24"/>
          <w:lang w:eastAsia="lt-LT"/>
        </w:rPr>
        <w:t xml:space="preserve">  </w:t>
      </w:r>
    </w:p>
    <w:p w14:paraId="021EDF36" w14:textId="77777777" w:rsidR="00FB25F1" w:rsidRPr="00EF43CA" w:rsidRDefault="00FB25F1" w:rsidP="00FB25F1">
      <w:pPr>
        <w:spacing w:line="276" w:lineRule="auto"/>
        <w:ind w:firstLine="1125"/>
        <w:jc w:val="both"/>
        <w:textAlignment w:val="baseline"/>
        <w:rPr>
          <w:szCs w:val="24"/>
          <w:lang w:eastAsia="lt-LT"/>
        </w:rPr>
      </w:pPr>
      <w:r w:rsidRPr="00EF43CA">
        <w:rPr>
          <w:color w:val="000000"/>
          <w:szCs w:val="24"/>
          <w:lang w:eastAsia="lt-LT"/>
        </w:rPr>
        <w:t>4. Pagalba teikiama vadovaujantis Lietuvos Respublikos švietimo įstatymu, kitais teisės aktais, reglamentuojančiais vaiko gerovės užtikrinimą, ir šiuo Aprašu. </w:t>
      </w:r>
    </w:p>
    <w:p w14:paraId="7565BD28" w14:textId="77777777" w:rsidR="00FB25F1" w:rsidRPr="00EF43CA" w:rsidRDefault="00FB25F1" w:rsidP="00FB25F1">
      <w:pPr>
        <w:spacing w:line="276" w:lineRule="auto"/>
        <w:ind w:firstLine="1125"/>
        <w:jc w:val="both"/>
        <w:textAlignment w:val="baseline"/>
        <w:rPr>
          <w:szCs w:val="24"/>
          <w:lang w:eastAsia="lt-LT"/>
        </w:rPr>
      </w:pPr>
      <w:r w:rsidRPr="00EF43CA">
        <w:rPr>
          <w:color w:val="000000"/>
          <w:szCs w:val="24"/>
          <w:lang w:eastAsia="lt-LT"/>
        </w:rPr>
        <w:t>5. Apraše vartojamos sąvokos suprantamos taip, kaip jos apibrėžtos Švietimo įstatyme, Lietuvos Respublikos vietos savivaldos įstatyme ir kituose šiuos įstatymus įgyvendinančiuose teisės aktuose. </w:t>
      </w:r>
    </w:p>
    <w:p w14:paraId="5B169D9F" w14:textId="77777777" w:rsidR="00FB25F1" w:rsidRPr="00C84349" w:rsidRDefault="00FB25F1" w:rsidP="00FB25F1">
      <w:pPr>
        <w:ind w:firstLine="1125"/>
        <w:jc w:val="both"/>
        <w:textAlignment w:val="baseline"/>
        <w:rPr>
          <w:rFonts w:ascii="Segoe UI" w:hAnsi="Segoe UI" w:cs="Segoe UI"/>
          <w:sz w:val="18"/>
          <w:szCs w:val="18"/>
          <w:lang w:eastAsia="lt-LT"/>
        </w:rPr>
      </w:pPr>
      <w:r w:rsidRPr="00C84349">
        <w:rPr>
          <w:szCs w:val="24"/>
          <w:lang w:eastAsia="lt-LT"/>
        </w:rPr>
        <w:t> </w:t>
      </w:r>
      <w:r w:rsidRPr="00C84349">
        <w:rPr>
          <w:color w:val="000000"/>
          <w:szCs w:val="24"/>
          <w:lang w:eastAsia="lt-LT"/>
        </w:rPr>
        <w:t> </w:t>
      </w:r>
    </w:p>
    <w:p w14:paraId="0DA9B182" w14:textId="77777777" w:rsidR="00FB25F1" w:rsidRPr="00C84349" w:rsidRDefault="00FB25F1" w:rsidP="00FB25F1">
      <w:pPr>
        <w:jc w:val="center"/>
        <w:textAlignment w:val="baseline"/>
        <w:rPr>
          <w:rFonts w:ascii="Segoe UI" w:hAnsi="Segoe UI" w:cs="Segoe UI"/>
          <w:sz w:val="18"/>
          <w:szCs w:val="18"/>
          <w:lang w:eastAsia="lt-LT"/>
        </w:rPr>
      </w:pPr>
      <w:r w:rsidRPr="00C84349">
        <w:rPr>
          <w:b/>
          <w:bCs/>
          <w:smallCaps/>
          <w:color w:val="000000"/>
          <w:szCs w:val="24"/>
          <w:lang w:eastAsia="lt-LT"/>
        </w:rPr>
        <w:t>II SKYRIUS</w:t>
      </w:r>
      <w:r w:rsidRPr="00C84349">
        <w:rPr>
          <w:color w:val="000000"/>
          <w:szCs w:val="24"/>
          <w:lang w:eastAsia="lt-LT"/>
        </w:rPr>
        <w:t> </w:t>
      </w:r>
    </w:p>
    <w:p w14:paraId="420B8C69" w14:textId="77777777" w:rsidR="00FB25F1" w:rsidRPr="00C84349" w:rsidRDefault="00FB25F1" w:rsidP="00FB25F1">
      <w:pPr>
        <w:ind w:firstLine="615"/>
        <w:jc w:val="center"/>
        <w:textAlignment w:val="baseline"/>
        <w:rPr>
          <w:rFonts w:ascii="Segoe UI" w:hAnsi="Segoe UI" w:cs="Segoe UI"/>
          <w:sz w:val="18"/>
          <w:szCs w:val="18"/>
          <w:lang w:eastAsia="lt-LT"/>
        </w:rPr>
      </w:pPr>
      <w:r w:rsidRPr="00C84349">
        <w:rPr>
          <w:b/>
          <w:bCs/>
          <w:color w:val="000000"/>
          <w:szCs w:val="24"/>
          <w:lang w:eastAsia="lt-LT"/>
        </w:rPr>
        <w:t>PAGALBOS ORGANIZAVIMAS IR KOORDINAVIMAS </w:t>
      </w:r>
      <w:r w:rsidRPr="00C84349">
        <w:rPr>
          <w:color w:val="000000"/>
          <w:szCs w:val="24"/>
          <w:lang w:eastAsia="lt-LT"/>
        </w:rPr>
        <w:t> </w:t>
      </w:r>
    </w:p>
    <w:p w14:paraId="50167D39" w14:textId="77777777" w:rsidR="00FB25F1" w:rsidRPr="00C84349" w:rsidRDefault="00FB25F1" w:rsidP="00FB25F1">
      <w:pPr>
        <w:ind w:firstLine="555"/>
        <w:jc w:val="both"/>
        <w:textAlignment w:val="baseline"/>
        <w:rPr>
          <w:rFonts w:ascii="Segoe UI" w:hAnsi="Segoe UI" w:cs="Segoe UI"/>
          <w:sz w:val="18"/>
          <w:szCs w:val="18"/>
          <w:lang w:eastAsia="lt-LT"/>
        </w:rPr>
      </w:pPr>
      <w:r w:rsidRPr="00C84349">
        <w:rPr>
          <w:color w:val="000000"/>
          <w:szCs w:val="24"/>
          <w:lang w:eastAsia="lt-LT"/>
        </w:rPr>
        <w:t> </w:t>
      </w:r>
    </w:p>
    <w:p w14:paraId="09CECED3"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6.</w:t>
      </w:r>
      <w:r w:rsidRPr="00C84349">
        <w:rPr>
          <w:b/>
          <w:bCs/>
          <w:szCs w:val="24"/>
          <w:lang w:eastAsia="lt-LT"/>
        </w:rPr>
        <w:t xml:space="preserve"> </w:t>
      </w:r>
      <w:r w:rsidRPr="00C84349">
        <w:rPr>
          <w:szCs w:val="24"/>
          <w:lang w:eastAsia="lt-LT"/>
        </w:rPr>
        <w:t>Pagalbos teikimą</w:t>
      </w:r>
      <w:r>
        <w:rPr>
          <w:szCs w:val="24"/>
          <w:lang w:eastAsia="lt-LT"/>
        </w:rPr>
        <w:t xml:space="preserve"> </w:t>
      </w:r>
      <w:r w:rsidRPr="00BE3E24">
        <w:rPr>
          <w:szCs w:val="24"/>
          <w:lang w:eastAsia="lt-LT"/>
        </w:rPr>
        <w:t>savivaldybių mokyklose</w:t>
      </w:r>
      <w:r w:rsidRPr="00C84349">
        <w:rPr>
          <w:szCs w:val="24"/>
          <w:lang w:eastAsia="lt-LT"/>
        </w:rPr>
        <w:t xml:space="preserve"> organizuoja ir koordinuoja savivaldybės vykdomoji institucija, </w:t>
      </w:r>
      <w:r w:rsidRPr="00C84349">
        <w:rPr>
          <w:color w:val="000000"/>
          <w:szCs w:val="24"/>
          <w:lang w:eastAsia="lt-LT"/>
        </w:rPr>
        <w:t>kitų mokyklų – savininkas (dalyvių susirinkimas).</w:t>
      </w:r>
      <w:r w:rsidRPr="00C84349">
        <w:rPr>
          <w:szCs w:val="24"/>
          <w:lang w:eastAsia="lt-LT"/>
        </w:rPr>
        <w:t xml:space="preserve"> Mokyklos vadovas atsako už pagalbos prieinamumą ir jos įgyvendinimą mokykloje.  </w:t>
      </w:r>
    </w:p>
    <w:p w14:paraId="5DE12355"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7.</w:t>
      </w:r>
      <w:r w:rsidRPr="00C84349">
        <w:rPr>
          <w:szCs w:val="24"/>
          <w:lang w:eastAsia="lt-LT"/>
        </w:rPr>
        <w:t xml:space="preserve"> Pagalba teikiama lietuvių kalba. Tautinių mažumų mokyklose arba mokyklose, kuriose mokymas organizuojamas tautinių mažumų kalba, pagalba gali būti teikiama tautinės mažumos kalba. </w:t>
      </w:r>
    </w:p>
    <w:p w14:paraId="211553F0"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lastRenderedPageBreak/>
        <w:t>8. Pilnu darbo krūviu dirbantis specialistas pagalbą teikia:  </w:t>
      </w:r>
    </w:p>
    <w:p w14:paraId="4A41F2C8"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8.1. logopedas: </w:t>
      </w:r>
    </w:p>
    <w:p w14:paraId="5F0BBF44"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8.1.1.  30 SUP turinčių </w:t>
      </w:r>
      <w:r w:rsidRPr="00C84349">
        <w:rPr>
          <w:szCs w:val="24"/>
          <w:lang w:eastAsia="lt-LT"/>
        </w:rPr>
        <w:t xml:space="preserve">mokinių, ugdomų pagal ikimokyklinio ir </w:t>
      </w:r>
      <w:r>
        <w:rPr>
          <w:szCs w:val="24"/>
          <w:lang w:eastAsia="lt-LT"/>
        </w:rPr>
        <w:t>(</w:t>
      </w:r>
      <w:r w:rsidRPr="00C84349">
        <w:rPr>
          <w:szCs w:val="24"/>
          <w:lang w:eastAsia="lt-LT"/>
        </w:rPr>
        <w:t>ar</w:t>
      </w:r>
      <w:r>
        <w:rPr>
          <w:szCs w:val="24"/>
          <w:lang w:eastAsia="lt-LT"/>
        </w:rPr>
        <w:t>)</w:t>
      </w:r>
      <w:r w:rsidRPr="00C84349">
        <w:rPr>
          <w:szCs w:val="24"/>
          <w:lang w:eastAsia="lt-LT"/>
        </w:rPr>
        <w:t>  priešmokyklinio</w:t>
      </w:r>
      <w:r w:rsidRPr="00C84349">
        <w:rPr>
          <w:color w:val="000000"/>
          <w:szCs w:val="24"/>
          <w:lang w:eastAsia="lt-LT"/>
        </w:rPr>
        <w:t xml:space="preserve"> ugdymo programas, kuriems reikalinga logopedo pagalba;  </w:t>
      </w:r>
    </w:p>
    <w:p w14:paraId="60B58106"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8.1.2. 40 SUP turinčių mokinių, ugdomų pagal priešmokyklinio ir (ar) pradinio ugdymo programas, kuriems reikalinga logopedo pagalba;  </w:t>
      </w:r>
    </w:p>
    <w:p w14:paraId="2E239D8B"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8.1.3. 50 SUP turinčių mokinių, ugdomų pagal priešmokyklinio, pradinio, pagrindinio ir </w:t>
      </w:r>
      <w:r>
        <w:rPr>
          <w:color w:val="000000"/>
          <w:szCs w:val="24"/>
          <w:lang w:eastAsia="lt-LT"/>
        </w:rPr>
        <w:t>(</w:t>
      </w:r>
      <w:r w:rsidRPr="00C84349">
        <w:rPr>
          <w:color w:val="000000"/>
          <w:szCs w:val="24"/>
          <w:lang w:eastAsia="lt-LT"/>
        </w:rPr>
        <w:t>ar</w:t>
      </w:r>
      <w:r>
        <w:rPr>
          <w:color w:val="000000"/>
          <w:szCs w:val="24"/>
          <w:lang w:eastAsia="lt-LT"/>
        </w:rPr>
        <w:t>)</w:t>
      </w:r>
      <w:r w:rsidRPr="00C84349">
        <w:rPr>
          <w:color w:val="000000"/>
          <w:szCs w:val="24"/>
          <w:lang w:eastAsia="lt-LT"/>
        </w:rPr>
        <w:t xml:space="preserve"> vidurinio ugdymo bei pirminio profesinio mokymo programas, kuriems reikalinga logopedo pagalba; </w:t>
      </w:r>
    </w:p>
    <w:p w14:paraId="275FB996"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8.2. specialusis pedagogas: </w:t>
      </w:r>
    </w:p>
    <w:p w14:paraId="1E5F6C09"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8.2.1. 24 SUP turintiems mokiniams, ugdomiems pagal ikimokyklinio ir priešmokyklinio ugdymo programas, kuriems reikalinga specialiojo pedagogo pagalba (ne daugiau kaip 20 mokinių, turinčių regos, klausos sutrikimų (tarp jų turinčių </w:t>
      </w:r>
      <w:proofErr w:type="spellStart"/>
      <w:r w:rsidRPr="00C84349">
        <w:rPr>
          <w:color w:val="000000"/>
          <w:szCs w:val="24"/>
          <w:lang w:eastAsia="lt-LT"/>
        </w:rPr>
        <w:t>kochlearinių</w:t>
      </w:r>
      <w:proofErr w:type="spellEnd"/>
      <w:r w:rsidRPr="00C84349">
        <w:rPr>
          <w:color w:val="000000"/>
          <w:szCs w:val="24"/>
          <w:lang w:eastAsia="lt-LT"/>
        </w:rPr>
        <w:t xml:space="preserve"> implantų), jei nėra </w:t>
      </w:r>
      <w:proofErr w:type="spellStart"/>
      <w:r w:rsidRPr="00C84349">
        <w:rPr>
          <w:color w:val="000000"/>
          <w:szCs w:val="24"/>
          <w:lang w:eastAsia="lt-LT"/>
        </w:rPr>
        <w:t>tiflopedagogo</w:t>
      </w:r>
      <w:proofErr w:type="spellEnd"/>
      <w:r w:rsidRPr="00C84349">
        <w:rPr>
          <w:color w:val="000000"/>
          <w:szCs w:val="24"/>
          <w:lang w:eastAsia="lt-LT"/>
        </w:rPr>
        <w:t xml:space="preserve"> ar surdopedagogo); </w:t>
      </w:r>
    </w:p>
    <w:p w14:paraId="4DC0661E"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8.2.2. 27 SUP turintiems mokiniams, ugdomiems pagal priešmokyklinio, pradinio, pagrindinio ir </w:t>
      </w:r>
      <w:r>
        <w:rPr>
          <w:color w:val="000000"/>
          <w:szCs w:val="24"/>
          <w:lang w:eastAsia="lt-LT"/>
        </w:rPr>
        <w:t>(</w:t>
      </w:r>
      <w:r w:rsidRPr="00C84349">
        <w:rPr>
          <w:color w:val="000000"/>
          <w:szCs w:val="24"/>
          <w:lang w:eastAsia="lt-LT"/>
        </w:rPr>
        <w:t>ar</w:t>
      </w:r>
      <w:r>
        <w:rPr>
          <w:color w:val="000000"/>
          <w:szCs w:val="24"/>
          <w:lang w:eastAsia="lt-LT"/>
        </w:rPr>
        <w:t>)</w:t>
      </w:r>
      <w:r w:rsidRPr="00C84349">
        <w:rPr>
          <w:color w:val="000000"/>
          <w:szCs w:val="24"/>
          <w:lang w:eastAsia="lt-LT"/>
        </w:rPr>
        <w:t xml:space="preserve"> vidurinio ugdymo bei pirminio profesinio mokymo programas, kuriems reikalinga specialiojo pedagogo pagalba (20 mokinių, turinčių regos, klausos sutrikimų (tarp jų turinčių </w:t>
      </w:r>
      <w:proofErr w:type="spellStart"/>
      <w:r w:rsidRPr="00C84349">
        <w:rPr>
          <w:color w:val="000000"/>
          <w:szCs w:val="24"/>
          <w:lang w:eastAsia="lt-LT"/>
        </w:rPr>
        <w:t>kochlearinių</w:t>
      </w:r>
      <w:proofErr w:type="spellEnd"/>
      <w:r w:rsidRPr="00C84349">
        <w:rPr>
          <w:color w:val="000000"/>
          <w:szCs w:val="24"/>
          <w:lang w:eastAsia="lt-LT"/>
        </w:rPr>
        <w:t xml:space="preserve"> implantų), jei nėra </w:t>
      </w:r>
      <w:proofErr w:type="spellStart"/>
      <w:r w:rsidRPr="00C84349">
        <w:rPr>
          <w:color w:val="000000"/>
          <w:szCs w:val="24"/>
          <w:lang w:eastAsia="lt-LT"/>
        </w:rPr>
        <w:t>tiflopedagogo</w:t>
      </w:r>
      <w:proofErr w:type="spellEnd"/>
      <w:r w:rsidRPr="00C84349">
        <w:rPr>
          <w:color w:val="000000"/>
          <w:szCs w:val="24"/>
          <w:lang w:eastAsia="lt-LT"/>
        </w:rPr>
        <w:t xml:space="preserve"> ar surdopedagogo); </w:t>
      </w:r>
    </w:p>
    <w:p w14:paraId="691A665C"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8.3. </w:t>
      </w:r>
      <w:proofErr w:type="spellStart"/>
      <w:r w:rsidRPr="00C84349">
        <w:rPr>
          <w:color w:val="000000"/>
          <w:szCs w:val="24"/>
          <w:lang w:eastAsia="lt-LT"/>
        </w:rPr>
        <w:t>Tiflopedagogas</w:t>
      </w:r>
      <w:proofErr w:type="spellEnd"/>
      <w:r w:rsidRPr="00C84349">
        <w:rPr>
          <w:color w:val="000000"/>
          <w:szCs w:val="24"/>
          <w:lang w:eastAsia="lt-LT"/>
        </w:rPr>
        <w:t xml:space="preserve"> ir surdopedagogas: </w:t>
      </w:r>
    </w:p>
    <w:p w14:paraId="34D5D2FB"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8.3.1. 24 SUP turintiems mokiniams dėl regos ar klausos sutrikimo (tarp jų turintiems </w:t>
      </w:r>
      <w:proofErr w:type="spellStart"/>
      <w:r w:rsidRPr="00C84349">
        <w:rPr>
          <w:color w:val="000000"/>
          <w:szCs w:val="24"/>
          <w:lang w:eastAsia="lt-LT"/>
        </w:rPr>
        <w:t>kochlerinius</w:t>
      </w:r>
      <w:proofErr w:type="spellEnd"/>
      <w:r w:rsidRPr="00C84349">
        <w:rPr>
          <w:color w:val="000000"/>
          <w:szCs w:val="24"/>
          <w:lang w:eastAsia="lt-LT"/>
        </w:rPr>
        <w:t xml:space="preserve"> implantus), ugdomiems pagal ikimokyklinio ir priešmokyklinio ugdymo programas, kuriems reikalinga </w:t>
      </w:r>
      <w:proofErr w:type="spellStart"/>
      <w:r w:rsidRPr="00C84349">
        <w:rPr>
          <w:color w:val="000000"/>
          <w:szCs w:val="24"/>
          <w:lang w:eastAsia="lt-LT"/>
        </w:rPr>
        <w:t>tiflopedagogo</w:t>
      </w:r>
      <w:proofErr w:type="spellEnd"/>
      <w:r w:rsidRPr="00C84349">
        <w:rPr>
          <w:color w:val="000000"/>
          <w:szCs w:val="24"/>
          <w:lang w:eastAsia="lt-LT"/>
        </w:rPr>
        <w:t xml:space="preserve"> arba surdopedagogo pagalba;  </w:t>
      </w:r>
    </w:p>
    <w:p w14:paraId="0A0BAED2"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8.3.2. 22 SUP turintiems mokiniams dėl regos ar klausos sutrikimo (tarp jų turintiems </w:t>
      </w:r>
      <w:proofErr w:type="spellStart"/>
      <w:r w:rsidRPr="00C84349">
        <w:rPr>
          <w:color w:val="000000"/>
          <w:szCs w:val="24"/>
          <w:lang w:eastAsia="lt-LT"/>
        </w:rPr>
        <w:t>kochlerinius</w:t>
      </w:r>
      <w:proofErr w:type="spellEnd"/>
      <w:r w:rsidRPr="00C84349">
        <w:rPr>
          <w:color w:val="000000"/>
          <w:szCs w:val="24"/>
          <w:lang w:eastAsia="lt-LT"/>
        </w:rPr>
        <w:t xml:space="preserve"> implantus),  ugdomiems pagal priešmokyklinio, pradinio, pagrindinio ir </w:t>
      </w:r>
      <w:r>
        <w:rPr>
          <w:color w:val="000000"/>
          <w:szCs w:val="24"/>
          <w:lang w:eastAsia="lt-LT"/>
        </w:rPr>
        <w:t>(</w:t>
      </w:r>
      <w:r w:rsidRPr="00C84349">
        <w:rPr>
          <w:color w:val="000000"/>
          <w:szCs w:val="24"/>
          <w:lang w:eastAsia="lt-LT"/>
        </w:rPr>
        <w:t>ar</w:t>
      </w:r>
      <w:r>
        <w:rPr>
          <w:color w:val="000000"/>
          <w:szCs w:val="24"/>
          <w:lang w:eastAsia="lt-LT"/>
        </w:rPr>
        <w:t>)</w:t>
      </w:r>
      <w:r w:rsidRPr="00C84349">
        <w:rPr>
          <w:color w:val="000000"/>
          <w:szCs w:val="24"/>
          <w:lang w:eastAsia="lt-LT"/>
        </w:rPr>
        <w:t xml:space="preserve"> vidurinio ugdymo bei pirminio profesinio mokymo programas, kuriems reikalinga </w:t>
      </w:r>
      <w:proofErr w:type="spellStart"/>
      <w:r w:rsidRPr="00C84349">
        <w:rPr>
          <w:color w:val="000000"/>
          <w:szCs w:val="24"/>
          <w:lang w:eastAsia="lt-LT"/>
        </w:rPr>
        <w:t>tiflopedagogo</w:t>
      </w:r>
      <w:proofErr w:type="spellEnd"/>
      <w:r w:rsidRPr="00C84349">
        <w:rPr>
          <w:color w:val="000000"/>
          <w:szCs w:val="24"/>
          <w:lang w:eastAsia="lt-LT"/>
        </w:rPr>
        <w:t xml:space="preserve"> arba surdopedagogo pagalba. </w:t>
      </w:r>
    </w:p>
    <w:p w14:paraId="7D3E5446"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9. </w:t>
      </w:r>
      <w:r w:rsidRPr="00C84349">
        <w:rPr>
          <w:szCs w:val="24"/>
          <w:lang w:eastAsia="lt-LT"/>
        </w:rPr>
        <w:t>Pagalbos teikimo forma:  </w:t>
      </w:r>
    </w:p>
    <w:p w14:paraId="5B340527"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9.1. </w:t>
      </w:r>
      <w:r w:rsidRPr="00C84349">
        <w:rPr>
          <w:color w:val="000000"/>
          <w:szCs w:val="24"/>
          <w:lang w:eastAsia="lt-LT"/>
        </w:rPr>
        <w:t>individuali (individualios pagalbos teikimui mokykloje specialistui turi būti skiriamas atskiras darbo kabinetas ar kita tam tinkama patalpa); </w:t>
      </w:r>
    </w:p>
    <w:p w14:paraId="75B68F98"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9.2. </w:t>
      </w:r>
      <w:proofErr w:type="spellStart"/>
      <w:r w:rsidRPr="00C84349">
        <w:rPr>
          <w:color w:val="000000"/>
          <w:szCs w:val="24"/>
          <w:lang w:eastAsia="lt-LT"/>
        </w:rPr>
        <w:t>pogrupinė</w:t>
      </w:r>
      <w:proofErr w:type="spellEnd"/>
      <w:r w:rsidRPr="00C84349">
        <w:rPr>
          <w:color w:val="000000"/>
          <w:szCs w:val="24"/>
          <w:lang w:eastAsia="lt-LT"/>
        </w:rPr>
        <w:t xml:space="preserve"> (2–4 mokiniai); </w:t>
      </w:r>
    </w:p>
    <w:p w14:paraId="77AF9FAB"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9.3. grupinė (5–8 mokiniai). </w:t>
      </w:r>
    </w:p>
    <w:p w14:paraId="278D613A" w14:textId="77777777" w:rsidR="00FB25F1" w:rsidRPr="00EF43CA" w:rsidRDefault="00FB25F1" w:rsidP="00FB25F1">
      <w:pPr>
        <w:spacing w:line="276" w:lineRule="auto"/>
        <w:ind w:firstLine="1125"/>
        <w:jc w:val="both"/>
        <w:textAlignment w:val="baseline"/>
        <w:rPr>
          <w:szCs w:val="24"/>
          <w:lang w:eastAsia="lt-LT"/>
        </w:rPr>
      </w:pPr>
      <w:r w:rsidRPr="00EF43CA">
        <w:rPr>
          <w:szCs w:val="24"/>
          <w:lang w:eastAsia="lt-LT"/>
        </w:rPr>
        <w:t xml:space="preserve">10. Pagalba teikiama kontaktiniu būdu. Esant karantino, ekstremalios situacijos, ekstremalaus įvykio ar įvykio (ekstremali temperatūra, gaisras, potvynis, pūga ir kt.), keliančio pavojų mokinių sveikatai ir gyvybei (toliau – ypatingos aplinkybės), laikotarpiu pagalba teikiama nuotoliniu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 </w:t>
      </w:r>
      <w:r w:rsidRPr="00EF43CA">
        <w:rPr>
          <w:szCs w:val="24"/>
        </w:rPr>
        <w:t>mokyklos nustatyta tvarka</w:t>
      </w:r>
      <w:r w:rsidRPr="00EF43CA">
        <w:rPr>
          <w:szCs w:val="24"/>
          <w:lang w:eastAsia="lt-LT"/>
        </w:rPr>
        <w:t>.  </w:t>
      </w:r>
    </w:p>
    <w:p w14:paraId="75D7BC84" w14:textId="77777777" w:rsidR="00FB25F1" w:rsidRPr="00C84349" w:rsidRDefault="00FB25F1" w:rsidP="00FB25F1">
      <w:pPr>
        <w:ind w:firstLine="555"/>
        <w:jc w:val="both"/>
        <w:textAlignment w:val="baseline"/>
        <w:rPr>
          <w:rFonts w:ascii="Segoe UI" w:hAnsi="Segoe UI" w:cs="Segoe UI"/>
          <w:sz w:val="18"/>
          <w:szCs w:val="18"/>
          <w:lang w:eastAsia="lt-LT"/>
        </w:rPr>
      </w:pPr>
      <w:r w:rsidRPr="00C84349">
        <w:rPr>
          <w:color w:val="000000"/>
          <w:szCs w:val="24"/>
          <w:lang w:eastAsia="lt-LT"/>
        </w:rPr>
        <w:t> </w:t>
      </w:r>
    </w:p>
    <w:p w14:paraId="70681AF9" w14:textId="77777777" w:rsidR="00FB25F1" w:rsidRPr="00C84349" w:rsidRDefault="00FB25F1" w:rsidP="00FB25F1">
      <w:pPr>
        <w:ind w:firstLine="555"/>
        <w:jc w:val="center"/>
        <w:textAlignment w:val="baseline"/>
        <w:rPr>
          <w:rFonts w:ascii="Segoe UI" w:hAnsi="Segoe UI" w:cs="Segoe UI"/>
          <w:sz w:val="18"/>
          <w:szCs w:val="18"/>
          <w:lang w:eastAsia="lt-LT"/>
        </w:rPr>
      </w:pPr>
      <w:r w:rsidRPr="00C84349">
        <w:rPr>
          <w:b/>
          <w:bCs/>
          <w:color w:val="000000"/>
          <w:szCs w:val="24"/>
          <w:lang w:eastAsia="lt-LT"/>
        </w:rPr>
        <w:t>III SKYRIUS</w:t>
      </w:r>
      <w:r w:rsidRPr="00C84349">
        <w:rPr>
          <w:color w:val="000000"/>
          <w:szCs w:val="24"/>
          <w:lang w:eastAsia="lt-LT"/>
        </w:rPr>
        <w:t> </w:t>
      </w:r>
    </w:p>
    <w:p w14:paraId="64DFA895" w14:textId="77777777" w:rsidR="00FB25F1" w:rsidRPr="00C84349" w:rsidRDefault="00FB25F1" w:rsidP="00FB25F1">
      <w:pPr>
        <w:ind w:firstLine="615"/>
        <w:jc w:val="center"/>
        <w:textAlignment w:val="baseline"/>
        <w:rPr>
          <w:rFonts w:ascii="Segoe UI" w:hAnsi="Segoe UI" w:cs="Segoe UI"/>
          <w:sz w:val="18"/>
          <w:szCs w:val="18"/>
          <w:lang w:eastAsia="lt-LT"/>
        </w:rPr>
      </w:pPr>
      <w:r w:rsidRPr="00C84349">
        <w:rPr>
          <w:b/>
          <w:bCs/>
          <w:color w:val="000000"/>
          <w:szCs w:val="24"/>
          <w:lang w:eastAsia="lt-LT"/>
        </w:rPr>
        <w:t>PAGALBĄ TEIKIANČIŲ SPECIALISTŲ FUNKCIJOS </w:t>
      </w:r>
      <w:r w:rsidRPr="00C84349">
        <w:rPr>
          <w:color w:val="000000"/>
          <w:szCs w:val="24"/>
          <w:lang w:eastAsia="lt-LT"/>
        </w:rPr>
        <w:t> </w:t>
      </w:r>
    </w:p>
    <w:p w14:paraId="73534C25" w14:textId="77777777" w:rsidR="00FB25F1" w:rsidRPr="00C84349" w:rsidRDefault="00FB25F1" w:rsidP="00FB25F1">
      <w:pPr>
        <w:ind w:firstLine="555"/>
        <w:jc w:val="both"/>
        <w:textAlignment w:val="baseline"/>
        <w:rPr>
          <w:rFonts w:ascii="Segoe UI" w:hAnsi="Segoe UI" w:cs="Segoe UI"/>
          <w:sz w:val="18"/>
          <w:szCs w:val="18"/>
          <w:lang w:eastAsia="lt-LT"/>
        </w:rPr>
      </w:pPr>
      <w:r w:rsidRPr="00C84349">
        <w:rPr>
          <w:color w:val="000000"/>
          <w:szCs w:val="24"/>
          <w:lang w:eastAsia="lt-LT"/>
        </w:rPr>
        <w:t> </w:t>
      </w:r>
    </w:p>
    <w:p w14:paraId="5D9D167C" w14:textId="77777777" w:rsidR="00FB25F1" w:rsidRPr="00C84349" w:rsidRDefault="00FB25F1" w:rsidP="00FB25F1">
      <w:pPr>
        <w:spacing w:line="276" w:lineRule="auto"/>
        <w:ind w:left="135" w:firstLine="990"/>
        <w:jc w:val="both"/>
        <w:textAlignment w:val="baseline"/>
        <w:rPr>
          <w:rFonts w:ascii="Segoe UI" w:hAnsi="Segoe UI" w:cs="Segoe UI"/>
          <w:sz w:val="18"/>
          <w:szCs w:val="18"/>
          <w:lang w:eastAsia="lt-LT"/>
        </w:rPr>
      </w:pPr>
      <w:r w:rsidRPr="00C84349">
        <w:rPr>
          <w:color w:val="000000"/>
          <w:szCs w:val="24"/>
          <w:lang w:eastAsia="lt-LT"/>
        </w:rPr>
        <w:t>11. </w:t>
      </w:r>
      <w:r w:rsidRPr="00C84349">
        <w:rPr>
          <w:szCs w:val="24"/>
          <w:lang w:eastAsia="lt-LT"/>
        </w:rPr>
        <w:t xml:space="preserve"> Specialisto tiesioginio darbo funkcijos:  </w:t>
      </w:r>
    </w:p>
    <w:p w14:paraId="6E747460" w14:textId="77777777" w:rsidR="00FB25F1" w:rsidRPr="00C84349" w:rsidRDefault="00FB25F1" w:rsidP="00FB25F1">
      <w:pPr>
        <w:spacing w:line="276" w:lineRule="auto"/>
        <w:ind w:left="135" w:firstLine="990"/>
        <w:jc w:val="both"/>
        <w:textAlignment w:val="baseline"/>
        <w:rPr>
          <w:rFonts w:ascii="Segoe UI" w:hAnsi="Segoe UI" w:cs="Segoe UI"/>
          <w:sz w:val="18"/>
          <w:szCs w:val="18"/>
          <w:lang w:eastAsia="lt-LT"/>
        </w:rPr>
      </w:pPr>
      <w:r w:rsidRPr="00C84349">
        <w:rPr>
          <w:szCs w:val="24"/>
          <w:lang w:eastAsia="lt-LT"/>
        </w:rPr>
        <w:t>11.1. į</w:t>
      </w:r>
      <w:r w:rsidRPr="00C84349">
        <w:rPr>
          <w:color w:val="000000"/>
          <w:szCs w:val="24"/>
          <w:shd w:val="clear" w:color="auto" w:fill="FFFFFF"/>
          <w:lang w:eastAsia="lt-LT"/>
        </w:rPr>
        <w:t xml:space="preserve">vertinti pagalbos ugdymo procese reikmes ir </w:t>
      </w:r>
      <w:r>
        <w:rPr>
          <w:color w:val="000000"/>
          <w:szCs w:val="24"/>
          <w:shd w:val="clear" w:color="auto" w:fill="FFFFFF"/>
          <w:lang w:eastAsia="lt-LT"/>
        </w:rPr>
        <w:t>(</w:t>
      </w:r>
      <w:r w:rsidRPr="00C84349">
        <w:rPr>
          <w:color w:val="000000"/>
          <w:szCs w:val="24"/>
          <w:shd w:val="clear" w:color="auto" w:fill="FFFFFF"/>
          <w:lang w:eastAsia="lt-LT"/>
        </w:rPr>
        <w:t>ar</w:t>
      </w:r>
      <w:r>
        <w:rPr>
          <w:color w:val="000000"/>
          <w:szCs w:val="24"/>
          <w:shd w:val="clear" w:color="auto" w:fill="FFFFFF"/>
          <w:lang w:eastAsia="lt-LT"/>
        </w:rPr>
        <w:t>)</w:t>
      </w:r>
      <w:r w:rsidRPr="00C84349">
        <w:rPr>
          <w:color w:val="000000"/>
          <w:szCs w:val="24"/>
          <w:shd w:val="clear" w:color="auto" w:fill="FFFFFF"/>
          <w:lang w:eastAsia="lt-LT"/>
        </w:rPr>
        <w:t xml:space="preserve"> SUP:</w:t>
      </w:r>
      <w:r w:rsidRPr="00C84349">
        <w:rPr>
          <w:color w:val="000000"/>
          <w:szCs w:val="24"/>
          <w:lang w:eastAsia="lt-LT"/>
        </w:rPr>
        <w:t> </w:t>
      </w:r>
    </w:p>
    <w:p w14:paraId="04A18535" w14:textId="77777777" w:rsidR="00FB25F1" w:rsidRPr="00C84349" w:rsidRDefault="00FB25F1" w:rsidP="00FB25F1">
      <w:pPr>
        <w:spacing w:line="276" w:lineRule="auto"/>
        <w:ind w:left="135" w:firstLine="990"/>
        <w:jc w:val="both"/>
        <w:textAlignment w:val="baseline"/>
        <w:rPr>
          <w:rFonts w:ascii="Segoe UI" w:hAnsi="Segoe UI" w:cs="Segoe UI"/>
          <w:sz w:val="18"/>
          <w:szCs w:val="18"/>
          <w:lang w:eastAsia="lt-LT"/>
        </w:rPr>
      </w:pPr>
      <w:r w:rsidRPr="00C84349">
        <w:rPr>
          <w:szCs w:val="24"/>
          <w:lang w:eastAsia="lt-LT"/>
        </w:rPr>
        <w:lastRenderedPageBreak/>
        <w:t>11.1.1. identifikuoti mokinio ugdymosi ir dalyvavimo ugdymo procese sunkumų priežastis;  </w:t>
      </w:r>
    </w:p>
    <w:p w14:paraId="437FFF52" w14:textId="77777777" w:rsidR="00FB25F1" w:rsidRPr="00C84349" w:rsidRDefault="00FB25F1" w:rsidP="00FB25F1">
      <w:pPr>
        <w:spacing w:line="276" w:lineRule="auto"/>
        <w:ind w:left="135" w:firstLine="990"/>
        <w:jc w:val="both"/>
        <w:textAlignment w:val="baseline"/>
        <w:rPr>
          <w:rFonts w:ascii="Segoe UI" w:hAnsi="Segoe UI" w:cs="Segoe UI"/>
          <w:sz w:val="18"/>
          <w:szCs w:val="18"/>
          <w:lang w:eastAsia="lt-LT"/>
        </w:rPr>
      </w:pPr>
      <w:r w:rsidRPr="00C84349">
        <w:rPr>
          <w:szCs w:val="24"/>
          <w:lang w:eastAsia="lt-LT"/>
        </w:rPr>
        <w:t>11.1.2. atlikti pirminį mokinio ugdymosi poreikių vertinimą, stebint jį ugdymo procese, išskirti ugdymosi galias ir sunkumus, svarbius ugdymosi aplinkos veiksnius, analizuoti ugdymosi sunkumų  pobūdį ir dėl to kylantį specialiosios pedagoginės pagalbos poreikį;  </w:t>
      </w:r>
    </w:p>
    <w:p w14:paraId="2072C80E" w14:textId="77777777" w:rsidR="00FB25F1" w:rsidRPr="00C84349" w:rsidRDefault="00FB25F1" w:rsidP="00FB25F1">
      <w:pPr>
        <w:spacing w:line="276" w:lineRule="auto"/>
        <w:ind w:left="135" w:firstLine="990"/>
        <w:jc w:val="both"/>
        <w:textAlignment w:val="baseline"/>
        <w:rPr>
          <w:rFonts w:ascii="Segoe UI" w:hAnsi="Segoe UI" w:cs="Segoe UI"/>
          <w:sz w:val="18"/>
          <w:szCs w:val="18"/>
          <w:lang w:eastAsia="lt-LT"/>
        </w:rPr>
      </w:pPr>
      <w:r w:rsidRPr="00C84349">
        <w:rPr>
          <w:szCs w:val="24"/>
          <w:lang w:eastAsia="lt-LT"/>
        </w:rPr>
        <w:t>11.1.3. nustatyti asmens ugdymosi sunkumų, ankstyvosios pagalbos ir intervencijos priemones, individualių ugdymosi poreikių tenkinimo kryptis ir būdus; </w:t>
      </w:r>
    </w:p>
    <w:p w14:paraId="6E717DB3" w14:textId="77777777" w:rsidR="00FB25F1" w:rsidRPr="00C84349" w:rsidRDefault="00FB25F1" w:rsidP="00FB25F1">
      <w:pPr>
        <w:spacing w:line="276" w:lineRule="auto"/>
        <w:ind w:left="135" w:firstLine="990"/>
        <w:jc w:val="both"/>
        <w:textAlignment w:val="baseline"/>
        <w:rPr>
          <w:rFonts w:ascii="Segoe UI" w:hAnsi="Segoe UI" w:cs="Segoe UI"/>
          <w:sz w:val="18"/>
          <w:szCs w:val="18"/>
          <w:lang w:eastAsia="lt-LT"/>
        </w:rPr>
      </w:pPr>
      <w:r w:rsidRPr="00C84349">
        <w:rPr>
          <w:szCs w:val="24"/>
          <w:lang w:eastAsia="lt-LT"/>
        </w:rPr>
        <w:t>11.1.4. analizuoti,  aptarti su ugdymo proceso dalyviais (mokiniu, mokytojais, kitais pagalbą teikiančiais specialistais, mokyklos vaiko gerovės komisijos (toliau – VGK) nariais</w:t>
      </w:r>
      <w:r>
        <w:rPr>
          <w:szCs w:val="24"/>
          <w:lang w:eastAsia="lt-LT"/>
        </w:rPr>
        <w:t xml:space="preserve">, </w:t>
      </w:r>
      <w:r w:rsidRPr="00EF43CA">
        <w:rPr>
          <w:szCs w:val="24"/>
          <w:lang w:eastAsia="lt-LT"/>
        </w:rPr>
        <w:t>Tarnybos  specialistais</w:t>
      </w:r>
      <w:r w:rsidRPr="00C84349">
        <w:rPr>
          <w:szCs w:val="24"/>
          <w:lang w:eastAsia="lt-LT"/>
        </w:rPr>
        <w:t xml:space="preserve">) mokinio ugdymosi poreikius, sunkumus, </w:t>
      </w:r>
      <w:r>
        <w:rPr>
          <w:szCs w:val="24"/>
          <w:lang w:eastAsia="lt-LT"/>
        </w:rPr>
        <w:t>galias ir gebėjimus, mokymosi pasiekimus ir</w:t>
      </w:r>
      <w:r w:rsidRPr="00C84349">
        <w:rPr>
          <w:szCs w:val="24"/>
          <w:lang w:eastAsia="lt-LT"/>
        </w:rPr>
        <w:t>  pažangą; </w:t>
      </w:r>
    </w:p>
    <w:p w14:paraId="12F03A36" w14:textId="77777777" w:rsidR="00FB25F1" w:rsidRPr="00C84349" w:rsidRDefault="00FB25F1" w:rsidP="00FB25F1">
      <w:pPr>
        <w:spacing w:line="276" w:lineRule="auto"/>
        <w:ind w:left="135" w:firstLine="990"/>
        <w:jc w:val="both"/>
        <w:textAlignment w:val="baseline"/>
        <w:rPr>
          <w:rFonts w:ascii="Segoe UI" w:hAnsi="Segoe UI" w:cs="Segoe UI"/>
          <w:sz w:val="18"/>
          <w:szCs w:val="18"/>
          <w:lang w:eastAsia="lt-LT"/>
        </w:rPr>
      </w:pPr>
      <w:r w:rsidRPr="00C84349">
        <w:rPr>
          <w:szCs w:val="24"/>
          <w:lang w:eastAsia="lt-LT"/>
        </w:rPr>
        <w:t>11.1.5. supažindinti mokinį ir jo tėvus su pirminio vertinimo ar SUP įvertinimo išvada, identifikuoti ir suderinti lūkesčius pagalbai; </w:t>
      </w:r>
    </w:p>
    <w:p w14:paraId="24F5D899"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11.2. teikti pagalbą: </w:t>
      </w:r>
    </w:p>
    <w:p w14:paraId="06833B27"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11.2.1. atsižvelgti į mokinių reikmes, pasirinkti ir derinti įvairias pagalbos teikimo formas: organizuoti individualias, </w:t>
      </w:r>
      <w:proofErr w:type="spellStart"/>
      <w:r w:rsidRPr="00C84349">
        <w:rPr>
          <w:szCs w:val="24"/>
          <w:lang w:eastAsia="lt-LT"/>
        </w:rPr>
        <w:t>pogrupines</w:t>
      </w:r>
      <w:proofErr w:type="spellEnd"/>
      <w:r w:rsidRPr="00C84349">
        <w:rPr>
          <w:szCs w:val="24"/>
          <w:lang w:eastAsia="lt-LT"/>
        </w:rPr>
        <w:t xml:space="preserve"> ar grupines pratybas kabinete ir </w:t>
      </w:r>
      <w:r>
        <w:rPr>
          <w:szCs w:val="24"/>
          <w:lang w:eastAsia="lt-LT"/>
        </w:rPr>
        <w:t>(</w:t>
      </w:r>
      <w:r w:rsidRPr="00C84349">
        <w:rPr>
          <w:szCs w:val="24"/>
          <w:lang w:eastAsia="lt-LT"/>
        </w:rPr>
        <w:t>ar</w:t>
      </w:r>
      <w:r>
        <w:rPr>
          <w:szCs w:val="24"/>
          <w:lang w:eastAsia="lt-LT"/>
        </w:rPr>
        <w:t>)</w:t>
      </w:r>
      <w:r w:rsidRPr="00C84349">
        <w:rPr>
          <w:szCs w:val="24"/>
          <w:lang w:eastAsia="lt-LT"/>
        </w:rPr>
        <w:t xml:space="preserve"> teikti pagalb</w:t>
      </w:r>
      <w:r>
        <w:rPr>
          <w:szCs w:val="24"/>
          <w:lang w:eastAsia="lt-LT"/>
        </w:rPr>
        <w:t xml:space="preserve">ą </w:t>
      </w:r>
      <w:r w:rsidRPr="00C84349">
        <w:rPr>
          <w:szCs w:val="24"/>
          <w:lang w:eastAsia="lt-LT"/>
        </w:rPr>
        <w:t>mokinio įprastoje ugdymosi aplinkoje ar kitose ugdymui skirtose erdvėse; </w:t>
      </w:r>
    </w:p>
    <w:p w14:paraId="73810B46"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11.2.2. kartu su mokytoju parinkti tinkamus mokiniui ugdymo metodus, kompensacines priemones ir </w:t>
      </w:r>
      <w:r>
        <w:rPr>
          <w:szCs w:val="24"/>
          <w:lang w:eastAsia="lt-LT"/>
        </w:rPr>
        <w:t>(</w:t>
      </w:r>
      <w:r w:rsidRPr="00C84349">
        <w:rPr>
          <w:szCs w:val="24"/>
          <w:lang w:eastAsia="lt-LT"/>
        </w:rPr>
        <w:t>ar</w:t>
      </w:r>
      <w:r>
        <w:rPr>
          <w:szCs w:val="24"/>
          <w:lang w:eastAsia="lt-LT"/>
        </w:rPr>
        <w:t>)</w:t>
      </w:r>
      <w:r w:rsidRPr="00C84349">
        <w:rPr>
          <w:szCs w:val="24"/>
          <w:lang w:eastAsia="lt-LT"/>
        </w:rPr>
        <w:t xml:space="preserve"> technologijas, padedančias mokiniams, turintiems SUP, ugdytis, supažindinti su jomis mokytojus, konsultuoti juos ir mokytojo padėjėjus dėl jų taikymo, esant poreikiui stebėti mokinį ugdymo procese,  inicijuoti naujų sprendimų paiešką;    </w:t>
      </w:r>
    </w:p>
    <w:p w14:paraId="389A80E7"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11.2.3. padėti mokiniui suprasti ir pažinti savo mokymosi stiprybes </w:t>
      </w:r>
      <w:r>
        <w:rPr>
          <w:szCs w:val="24"/>
          <w:lang w:eastAsia="lt-LT"/>
        </w:rPr>
        <w:t xml:space="preserve">ir </w:t>
      </w:r>
      <w:r w:rsidRPr="00C84349">
        <w:rPr>
          <w:szCs w:val="24"/>
          <w:lang w:eastAsia="lt-LT"/>
        </w:rPr>
        <w:t>silpnybes,  planuoti mokymąsi, didinant mokinių, turinčių SUP, mokymosi motyvaciją, savarankiškumą; </w:t>
      </w:r>
    </w:p>
    <w:p w14:paraId="1A4FFD28"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11.2.4. parinkti mokymo(</w:t>
      </w:r>
      <w:proofErr w:type="spellStart"/>
      <w:r w:rsidRPr="00C84349">
        <w:rPr>
          <w:szCs w:val="24"/>
          <w:lang w:eastAsia="lt-LT"/>
        </w:rPr>
        <w:t>si</w:t>
      </w:r>
      <w:proofErr w:type="spellEnd"/>
      <w:r w:rsidRPr="00C84349">
        <w:rPr>
          <w:szCs w:val="24"/>
          <w:lang w:eastAsia="lt-LT"/>
        </w:rPr>
        <w:t xml:space="preserve">) priemones (informacinių-komunikacinių technologijų, kompensacinės ugdymosi technikos, skaitmenines, </w:t>
      </w:r>
      <w:proofErr w:type="spellStart"/>
      <w:r w:rsidRPr="00C84349">
        <w:rPr>
          <w:szCs w:val="24"/>
          <w:lang w:eastAsia="lt-LT"/>
        </w:rPr>
        <w:t>augmentinės</w:t>
      </w:r>
      <w:proofErr w:type="spellEnd"/>
      <w:r w:rsidRPr="00C84349">
        <w:rPr>
          <w:szCs w:val="24"/>
          <w:lang w:eastAsia="lt-LT"/>
        </w:rPr>
        <w:t xml:space="preserve"> ir alternatyviosios komunikacijos priemones) bei metodus, padedančius lavinti mokinių nepakankamai išlavėjusias funkcijas, kognityvinius ar kitus procesus, įgalinti jį dalyvauti ugdyme; </w:t>
      </w:r>
    </w:p>
    <w:p w14:paraId="09AF95D7"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11.2.5. dalyvauti kuriant universalaus dizaino principus atitinkančią ugdymo aplinką ir pritaikant ugdymo turinį, padėti mokytojui struktūruoti klasės aplinką ir ugdymo veiklas, rasti veiksmingas mokinio </w:t>
      </w:r>
      <w:proofErr w:type="spellStart"/>
      <w:r w:rsidRPr="00C84349">
        <w:rPr>
          <w:szCs w:val="24"/>
          <w:lang w:eastAsia="lt-LT"/>
        </w:rPr>
        <w:t>įtraukties</w:t>
      </w:r>
      <w:proofErr w:type="spellEnd"/>
      <w:r w:rsidRPr="00C84349">
        <w:rPr>
          <w:szCs w:val="24"/>
          <w:lang w:eastAsia="lt-LT"/>
        </w:rPr>
        <w:t xml:space="preserve"> į ugdymą mokymo(</w:t>
      </w:r>
      <w:proofErr w:type="spellStart"/>
      <w:r w:rsidRPr="00C84349">
        <w:rPr>
          <w:szCs w:val="24"/>
          <w:lang w:eastAsia="lt-LT"/>
        </w:rPr>
        <w:t>si</w:t>
      </w:r>
      <w:proofErr w:type="spellEnd"/>
      <w:r w:rsidRPr="00C84349">
        <w:rPr>
          <w:szCs w:val="24"/>
          <w:lang w:eastAsia="lt-LT"/>
        </w:rPr>
        <w:t>) strategijas.  </w:t>
      </w:r>
    </w:p>
    <w:p w14:paraId="30141653" w14:textId="77777777" w:rsidR="00FB25F1" w:rsidRPr="00C84349" w:rsidRDefault="00FB25F1" w:rsidP="00FB25F1">
      <w:pPr>
        <w:spacing w:line="276" w:lineRule="auto"/>
        <w:ind w:firstLine="1125"/>
        <w:textAlignment w:val="baseline"/>
        <w:rPr>
          <w:rFonts w:ascii="Segoe UI" w:hAnsi="Segoe UI" w:cs="Segoe UI"/>
          <w:sz w:val="18"/>
          <w:szCs w:val="18"/>
          <w:lang w:eastAsia="lt-LT"/>
        </w:rPr>
      </w:pPr>
      <w:r w:rsidRPr="00C84349">
        <w:rPr>
          <w:szCs w:val="24"/>
          <w:lang w:eastAsia="lt-LT"/>
        </w:rPr>
        <w:t>12. Specialisto netiesioginio darbo funkcijos:  </w:t>
      </w:r>
    </w:p>
    <w:p w14:paraId="0DA930FE"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12.1. nustatyti pagalbos poreikį, planuoti ir rengtis pratyboms: </w:t>
      </w:r>
    </w:p>
    <w:p w14:paraId="2EC934A6"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12.1.1. išanalizuoti pirminio vertinimo duomenis ir mokinio SUP vertinimo išvadas ir numatyti tikslingas sunkumų, sutrikimų įveikimo ir</w:t>
      </w:r>
      <w:r>
        <w:rPr>
          <w:szCs w:val="24"/>
          <w:lang w:eastAsia="lt-LT"/>
        </w:rPr>
        <w:t xml:space="preserve"> (</w:t>
      </w:r>
      <w:r w:rsidRPr="00C84349">
        <w:rPr>
          <w:szCs w:val="24"/>
          <w:lang w:eastAsia="lt-LT"/>
        </w:rPr>
        <w:t>ar</w:t>
      </w:r>
      <w:r>
        <w:rPr>
          <w:szCs w:val="24"/>
          <w:lang w:eastAsia="lt-LT"/>
        </w:rPr>
        <w:t>)</w:t>
      </w:r>
      <w:r w:rsidRPr="00C84349">
        <w:rPr>
          <w:szCs w:val="24"/>
          <w:lang w:eastAsia="lt-LT"/>
        </w:rPr>
        <w:t xml:space="preserve"> kompensacines strategijas, parinkti ugdymo priemones; </w:t>
      </w:r>
    </w:p>
    <w:p w14:paraId="77F59CDE"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12.1.2. planuoti  savo teikiamos pagalbos intensyvumą, turinį ir numatyti pagalbos būdus;  </w:t>
      </w:r>
    </w:p>
    <w:p w14:paraId="248FE550"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12.1.3. stebėti, rinkti ir vertinti duomenis apie pagalbos veiksmingumą ir mokymosi barjerus;  </w:t>
      </w:r>
    </w:p>
    <w:p w14:paraId="3F5D00DC"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12.1.4. kolegialiai inicijuoti mokyklos aplinkos pritaikymą SUP turintiems mokiniams, teikti rekomendacijas mokyklos vadovui ir </w:t>
      </w:r>
      <w:r>
        <w:rPr>
          <w:szCs w:val="24"/>
          <w:lang w:eastAsia="lt-LT"/>
        </w:rPr>
        <w:t>(</w:t>
      </w:r>
      <w:r w:rsidRPr="00C84349">
        <w:rPr>
          <w:szCs w:val="24"/>
          <w:lang w:eastAsia="lt-LT"/>
        </w:rPr>
        <w:t>ar</w:t>
      </w:r>
      <w:r>
        <w:rPr>
          <w:szCs w:val="24"/>
          <w:lang w:eastAsia="lt-LT"/>
        </w:rPr>
        <w:t>)</w:t>
      </w:r>
      <w:r w:rsidRPr="00C84349">
        <w:rPr>
          <w:szCs w:val="24"/>
          <w:lang w:eastAsia="lt-LT"/>
        </w:rPr>
        <w:t xml:space="preserve"> VGK dėl ugdymo aplinkų pritaikymo; </w:t>
      </w:r>
    </w:p>
    <w:p w14:paraId="6DF6C6BE"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12.1.5. rengti pirminiam vertinimui ir pagalbai teikti, SUP vertinti dokumentus ir </w:t>
      </w:r>
      <w:r>
        <w:rPr>
          <w:szCs w:val="24"/>
          <w:lang w:eastAsia="lt-LT"/>
        </w:rPr>
        <w:t>(</w:t>
      </w:r>
      <w:r w:rsidRPr="00C84349">
        <w:rPr>
          <w:szCs w:val="24"/>
          <w:lang w:eastAsia="lt-LT"/>
        </w:rPr>
        <w:t>ar</w:t>
      </w:r>
      <w:r>
        <w:rPr>
          <w:szCs w:val="24"/>
          <w:lang w:eastAsia="lt-LT"/>
        </w:rPr>
        <w:t>)</w:t>
      </w:r>
      <w:r w:rsidRPr="00C84349">
        <w:rPr>
          <w:szCs w:val="24"/>
          <w:lang w:eastAsia="lt-LT"/>
        </w:rPr>
        <w:t xml:space="preserve"> išvadas, suderinti pagalbos gavėjų sąrašus; </w:t>
      </w:r>
    </w:p>
    <w:p w14:paraId="2F336A86"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lastRenderedPageBreak/>
        <w:t>12.1.6. suderinti pagalbos ir teikiamų rekomendacijų mokytojams dėl ugdymo pritaikymo turinį ir tikslus, siekti jų dermės ir ugdymo veiksmingumo didinimo, ieškoti sprendimų įgalinančių mokinį ugdytis, mokytojams įtraukti mokinį į ugdymo procesą;  </w:t>
      </w:r>
    </w:p>
    <w:p w14:paraId="628A6820" w14:textId="77777777" w:rsidR="00FB25F1" w:rsidRPr="00C84349" w:rsidRDefault="00FB25F1" w:rsidP="00FB25F1">
      <w:pPr>
        <w:spacing w:line="276" w:lineRule="auto"/>
        <w:ind w:firstLine="1125"/>
        <w:textAlignment w:val="baseline"/>
        <w:rPr>
          <w:rFonts w:ascii="Segoe UI" w:hAnsi="Segoe UI" w:cs="Segoe UI"/>
          <w:sz w:val="18"/>
          <w:szCs w:val="18"/>
          <w:lang w:eastAsia="lt-LT"/>
        </w:rPr>
      </w:pPr>
      <w:r w:rsidRPr="00C84349">
        <w:rPr>
          <w:szCs w:val="24"/>
          <w:lang w:eastAsia="lt-LT"/>
        </w:rPr>
        <w:t>12.2. bendradarbiauti ir dirbti komandoje:  </w:t>
      </w:r>
    </w:p>
    <w:p w14:paraId="72C97E78"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12.2.1. konsultuoti ir prireikus teikti metodinę pagalbą mokytojams, kitiems mokykloje dirbantiems švietimo pagalbos specialistams ir tėvams (globėjams, rūpintojams) vaiko pažinimo, ugdymosi problemų, SUP turinčių asmenų ugdymo ir </w:t>
      </w:r>
      <w:r>
        <w:rPr>
          <w:szCs w:val="24"/>
          <w:lang w:eastAsia="lt-LT"/>
        </w:rPr>
        <w:t>(</w:t>
      </w:r>
      <w:r w:rsidRPr="00C84349">
        <w:rPr>
          <w:szCs w:val="24"/>
          <w:lang w:eastAsia="lt-LT"/>
        </w:rPr>
        <w:t>ar</w:t>
      </w:r>
      <w:r>
        <w:rPr>
          <w:szCs w:val="24"/>
          <w:lang w:eastAsia="lt-LT"/>
        </w:rPr>
        <w:t>)</w:t>
      </w:r>
      <w:r w:rsidRPr="00C84349">
        <w:rPr>
          <w:szCs w:val="24"/>
          <w:lang w:eastAsia="lt-LT"/>
        </w:rPr>
        <w:t xml:space="preserve"> pagalbos teikimo klausimais;  </w:t>
      </w:r>
    </w:p>
    <w:p w14:paraId="3705C28C"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12.2.2. formuoti mokyklos bendruomenės  teigiamą požiūrį į </w:t>
      </w:r>
      <w:proofErr w:type="spellStart"/>
      <w:r w:rsidRPr="00C84349">
        <w:rPr>
          <w:szCs w:val="24"/>
          <w:lang w:eastAsia="lt-LT"/>
        </w:rPr>
        <w:t>įtrauktį</w:t>
      </w:r>
      <w:proofErr w:type="spellEnd"/>
      <w:r w:rsidRPr="00C84349">
        <w:rPr>
          <w:szCs w:val="24"/>
          <w:lang w:eastAsia="lt-LT"/>
        </w:rPr>
        <w:t>, padėti geriau pažinti mokinių įvairovę ir jų poreikius; </w:t>
      </w:r>
    </w:p>
    <w:p w14:paraId="73053F8F"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12.2.3.  pristatyti VGK ir </w:t>
      </w:r>
      <w:r>
        <w:rPr>
          <w:szCs w:val="24"/>
          <w:lang w:eastAsia="lt-LT"/>
        </w:rPr>
        <w:t>(</w:t>
      </w:r>
      <w:r w:rsidRPr="00C84349">
        <w:rPr>
          <w:szCs w:val="24"/>
          <w:lang w:eastAsia="lt-LT"/>
        </w:rPr>
        <w:t>ar</w:t>
      </w:r>
      <w:r>
        <w:rPr>
          <w:szCs w:val="24"/>
          <w:lang w:eastAsia="lt-LT"/>
        </w:rPr>
        <w:t>)</w:t>
      </w:r>
      <w:r w:rsidRPr="00C84349">
        <w:rPr>
          <w:szCs w:val="24"/>
          <w:lang w:eastAsia="lt-LT"/>
        </w:rPr>
        <w:t xml:space="preserve"> </w:t>
      </w:r>
      <w:r w:rsidRPr="00EF43CA">
        <w:rPr>
          <w:szCs w:val="24"/>
          <w:lang w:eastAsia="lt-LT"/>
        </w:rPr>
        <w:t>Tarnybos </w:t>
      </w:r>
      <w:r w:rsidRPr="00C84349">
        <w:rPr>
          <w:szCs w:val="24"/>
          <w:lang w:eastAsia="lt-LT"/>
        </w:rPr>
        <w:t xml:space="preserve"> išvadas ir rekomendacijas mokytojams, konsultuoti dėl ugdymo turinio pritaikymo ar individualizavimo, esant poreikiui kreiptis į VGK dėl specialiosios  pedagoginės pagalbos teikimo arba asmens SUP įvertinimo ar pervertinimo reikmės, kaip įmanoma labiau į šiuos procesus įtraukti tėvus (globėjus, rūpintojus); </w:t>
      </w:r>
    </w:p>
    <w:p w14:paraId="2B6454D3"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12.2.4. kartu su mokytojais rengti ir įgyvendinti individualaus ugdymo planą, jame suderinti specialiosios pedagoginės pagalbos teikimo mokiniui dalį, prireikus koordinuoti jo įgyvendinimą; </w:t>
      </w:r>
    </w:p>
    <w:p w14:paraId="4316F081"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12.2.5. dalintis savo žiniomis ir keistis informacija su kitais ugdymo proceso mokykloje dalyviais, siekiant sėkmingos mokinių, turinčių SUP, </w:t>
      </w:r>
      <w:proofErr w:type="spellStart"/>
      <w:r w:rsidRPr="00C84349">
        <w:rPr>
          <w:szCs w:val="24"/>
          <w:lang w:eastAsia="lt-LT"/>
        </w:rPr>
        <w:t>įtraukties</w:t>
      </w:r>
      <w:proofErr w:type="spellEnd"/>
      <w:r w:rsidRPr="00C84349">
        <w:rPr>
          <w:szCs w:val="24"/>
          <w:lang w:eastAsia="lt-LT"/>
        </w:rPr>
        <w:t xml:space="preserve"> į ugdymą;  </w:t>
      </w:r>
    </w:p>
    <w:p w14:paraId="62155423"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12.2.6. teikti siūlymus mokyklos vadovui dėl specialiosios pedagoginės pagalbos kokybės ir jos prieinamumo didinimo;  </w:t>
      </w:r>
    </w:p>
    <w:p w14:paraId="6749A34C"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12.2.7. dalyvauti VGK veikloje; </w:t>
      </w:r>
    </w:p>
    <w:p w14:paraId="0F0A799F"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 xml:space="preserve">12.2.8. </w:t>
      </w:r>
      <w:r w:rsidRPr="00C84349">
        <w:rPr>
          <w:color w:val="000000"/>
          <w:szCs w:val="24"/>
          <w:lang w:eastAsia="lt-LT"/>
        </w:rPr>
        <w:t>atlikti atvejo vadybininko funkcijas</w:t>
      </w:r>
      <w:r w:rsidRPr="00C84349">
        <w:rPr>
          <w:szCs w:val="24"/>
          <w:lang w:eastAsia="lt-LT"/>
        </w:rPr>
        <w:t xml:space="preserve">, kai mokykla paskirta koordinuojančia institucija pagal </w:t>
      </w:r>
      <w:r w:rsidRPr="00C84349">
        <w:rPr>
          <w:color w:val="000000"/>
          <w:szCs w:val="24"/>
          <w:lang w:eastAsia="lt-LT"/>
        </w:rPr>
        <w:t>Koordinuotai teikiamų švietimo pagalbos, socialinių ir sveikatos priežiūros paslaugų tvarkos aprašą, patvirtintą švietimo, mokslo ir sporto ministro, socialinės apsaugos ir darbo ministro ir sveikatos apsaugos ministro 2017 m. rugpjūčio 28 d. įsakymą Nr. V-651/A1-455/V-1004 „Dėl Koordinuotai teikiamų švietimo pagalbos, socialinių ir sveikatos priežiūros paslaugų tvarkos aprašo patvirtinimo“</w:t>
      </w:r>
      <w:r w:rsidRPr="00C84349">
        <w:rPr>
          <w:szCs w:val="24"/>
          <w:lang w:eastAsia="lt-LT"/>
        </w:rPr>
        <w:t>. </w:t>
      </w:r>
    </w:p>
    <w:p w14:paraId="1FE88887"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12.3. kokybiškai ir korektiškai atlikti savo darbą: </w:t>
      </w:r>
    </w:p>
    <w:p w14:paraId="36CA6CA0"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color w:val="000000"/>
          <w:szCs w:val="24"/>
          <w:lang w:eastAsia="lt-LT"/>
        </w:rPr>
        <w:t xml:space="preserve">12.3.1. </w:t>
      </w:r>
      <w:r w:rsidRPr="00C84349">
        <w:rPr>
          <w:szCs w:val="24"/>
          <w:lang w:eastAsia="lt-LT"/>
        </w:rPr>
        <w:t>rengti</w:t>
      </w:r>
      <w:r w:rsidRPr="00C84349">
        <w:rPr>
          <w:b/>
          <w:bCs/>
          <w:szCs w:val="24"/>
          <w:lang w:eastAsia="lt-LT"/>
        </w:rPr>
        <w:t xml:space="preserve"> </w:t>
      </w:r>
      <w:r w:rsidRPr="00C84349">
        <w:rPr>
          <w:szCs w:val="24"/>
          <w:lang w:eastAsia="lt-LT"/>
        </w:rPr>
        <w:t>savo veiklos dokumentus, atsižvelgiant į veiklą reglamentuojančius teisės aktus, mokinių poreikius ir mokykloje esančius susitarimus;  </w:t>
      </w:r>
    </w:p>
    <w:p w14:paraId="0EB5F7D7"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12.3.2. skleisti ir diegti inovatyvias specialiosios pedagoginės pagalbos teikimo praktikas ir mokslo naujoves;  </w:t>
      </w:r>
    </w:p>
    <w:p w14:paraId="75F1B20B"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12.3.3. vykdyti profesinės veiklos savistabą, reflektuoti savo patirtį, profesinę veiklą ir identifikuoti profesinio tobulėjimo poreikius; </w:t>
      </w:r>
    </w:p>
    <w:p w14:paraId="54484003"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12.3.4. rūpinis savo kompetencijomis, dalyvauti kompetencijų tobulinimo veikloje;   </w:t>
      </w:r>
    </w:p>
    <w:p w14:paraId="72CCA235"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12.3.5. laikytis darbo etikos kodekso;  </w:t>
      </w:r>
    </w:p>
    <w:p w14:paraId="2F77B368" w14:textId="77777777" w:rsidR="00FB25F1" w:rsidRPr="00C84349" w:rsidRDefault="00FB25F1" w:rsidP="00FB25F1">
      <w:pPr>
        <w:spacing w:line="276" w:lineRule="auto"/>
        <w:ind w:firstLine="1125"/>
        <w:jc w:val="both"/>
        <w:textAlignment w:val="baseline"/>
        <w:rPr>
          <w:rFonts w:ascii="Segoe UI" w:hAnsi="Segoe UI" w:cs="Segoe UI"/>
          <w:sz w:val="18"/>
          <w:szCs w:val="18"/>
          <w:lang w:eastAsia="lt-LT"/>
        </w:rPr>
      </w:pPr>
      <w:r w:rsidRPr="00C84349">
        <w:rPr>
          <w:szCs w:val="24"/>
          <w:lang w:eastAsia="lt-LT"/>
        </w:rPr>
        <w:t>12.3.6. korektiškai interpretuoti stebėjimo ir kitus turimus duomenis, siekiant specialiosios pedagoginės pagalbos teikimo veiksmingumo. </w:t>
      </w:r>
    </w:p>
    <w:p w14:paraId="1E2A62D7" w14:textId="77777777" w:rsidR="00FB25F1" w:rsidRPr="00C84349" w:rsidRDefault="00FB25F1" w:rsidP="00FB25F1">
      <w:pPr>
        <w:jc w:val="center"/>
        <w:textAlignment w:val="baseline"/>
        <w:rPr>
          <w:rFonts w:ascii="Segoe UI" w:hAnsi="Segoe UI" w:cs="Segoe UI"/>
          <w:sz w:val="18"/>
          <w:szCs w:val="18"/>
          <w:lang w:eastAsia="lt-LT"/>
        </w:rPr>
      </w:pPr>
      <w:r w:rsidRPr="00C84349">
        <w:rPr>
          <w:color w:val="000000"/>
          <w:sz w:val="27"/>
          <w:szCs w:val="27"/>
          <w:lang w:eastAsia="lt-LT"/>
        </w:rPr>
        <w:t> </w:t>
      </w:r>
    </w:p>
    <w:p w14:paraId="5B1EA593" w14:textId="77777777" w:rsidR="00FB25F1" w:rsidRPr="00C84349" w:rsidRDefault="00FB25F1" w:rsidP="00FB25F1">
      <w:pPr>
        <w:jc w:val="center"/>
        <w:textAlignment w:val="baseline"/>
        <w:rPr>
          <w:rFonts w:ascii="Segoe UI" w:hAnsi="Segoe UI" w:cs="Segoe UI"/>
          <w:sz w:val="18"/>
          <w:szCs w:val="18"/>
          <w:lang w:eastAsia="lt-LT"/>
        </w:rPr>
      </w:pPr>
      <w:r w:rsidRPr="00C84349">
        <w:rPr>
          <w:b/>
          <w:bCs/>
          <w:caps/>
          <w:color w:val="000000"/>
          <w:sz w:val="27"/>
          <w:szCs w:val="27"/>
          <w:lang w:eastAsia="lt-LT"/>
        </w:rPr>
        <w:t>VI SKYRIUS</w:t>
      </w:r>
      <w:r w:rsidRPr="00C84349">
        <w:rPr>
          <w:color w:val="000000"/>
          <w:sz w:val="14"/>
          <w:szCs w:val="14"/>
          <w:lang w:eastAsia="lt-LT"/>
        </w:rPr>
        <w:t>  </w:t>
      </w:r>
    </w:p>
    <w:p w14:paraId="41C2DF94" w14:textId="77777777" w:rsidR="00FB25F1" w:rsidRPr="00C84349" w:rsidRDefault="00FB25F1" w:rsidP="00FB25F1">
      <w:pPr>
        <w:jc w:val="center"/>
        <w:textAlignment w:val="baseline"/>
        <w:rPr>
          <w:rFonts w:ascii="Segoe UI" w:hAnsi="Segoe UI" w:cs="Segoe UI"/>
          <w:sz w:val="18"/>
          <w:szCs w:val="18"/>
          <w:lang w:eastAsia="lt-LT"/>
        </w:rPr>
      </w:pPr>
      <w:r w:rsidRPr="00C84349">
        <w:rPr>
          <w:b/>
          <w:bCs/>
          <w:caps/>
          <w:color w:val="000000"/>
          <w:sz w:val="27"/>
          <w:szCs w:val="27"/>
          <w:lang w:eastAsia="lt-LT"/>
        </w:rPr>
        <w:t>BAIGIAMOSIOS NUOSTATOS</w:t>
      </w:r>
      <w:r w:rsidRPr="00C84349">
        <w:rPr>
          <w:color w:val="000000"/>
          <w:sz w:val="27"/>
          <w:szCs w:val="27"/>
          <w:lang w:eastAsia="lt-LT"/>
        </w:rPr>
        <w:t> </w:t>
      </w:r>
    </w:p>
    <w:p w14:paraId="6C080F2C" w14:textId="77777777" w:rsidR="00FB25F1" w:rsidRPr="00C84349" w:rsidRDefault="00FB25F1" w:rsidP="00FB25F1">
      <w:pPr>
        <w:ind w:firstLine="1125"/>
        <w:jc w:val="both"/>
        <w:textAlignment w:val="baseline"/>
        <w:rPr>
          <w:rFonts w:ascii="Segoe UI" w:hAnsi="Segoe UI" w:cs="Segoe UI"/>
          <w:sz w:val="18"/>
          <w:szCs w:val="18"/>
          <w:lang w:eastAsia="lt-LT"/>
        </w:rPr>
      </w:pPr>
      <w:r w:rsidRPr="00C84349">
        <w:rPr>
          <w:szCs w:val="24"/>
          <w:lang w:eastAsia="lt-LT"/>
        </w:rPr>
        <w:t> </w:t>
      </w:r>
    </w:p>
    <w:p w14:paraId="0C3B0618" w14:textId="77777777" w:rsidR="00FB25F1" w:rsidRPr="00EF43CA" w:rsidRDefault="00FB25F1" w:rsidP="00FB25F1">
      <w:pPr>
        <w:spacing w:line="276" w:lineRule="auto"/>
        <w:ind w:firstLine="1134"/>
        <w:jc w:val="both"/>
        <w:textAlignment w:val="baseline"/>
        <w:rPr>
          <w:szCs w:val="24"/>
          <w:lang w:eastAsia="lt-LT"/>
        </w:rPr>
      </w:pPr>
      <w:r w:rsidRPr="00EF43CA">
        <w:rPr>
          <w:color w:val="000000"/>
          <w:szCs w:val="24"/>
          <w:lang w:eastAsia="lt-LT"/>
        </w:rPr>
        <w:t>13. Pagalba turi būti derinama su mokymosi pagalba, psichologine, socialine pedagogine ir specialiąja pagalba.  </w:t>
      </w:r>
    </w:p>
    <w:p w14:paraId="4F658AFA" w14:textId="77777777" w:rsidR="00FB25F1" w:rsidRPr="00EF43CA" w:rsidRDefault="00FB25F1" w:rsidP="00FB25F1">
      <w:pPr>
        <w:spacing w:line="276" w:lineRule="auto"/>
        <w:ind w:firstLine="1134"/>
        <w:jc w:val="both"/>
        <w:textAlignment w:val="baseline"/>
        <w:rPr>
          <w:szCs w:val="24"/>
          <w:lang w:eastAsia="lt-LT"/>
        </w:rPr>
      </w:pPr>
      <w:r w:rsidRPr="00EF43CA">
        <w:rPr>
          <w:color w:val="000000"/>
          <w:szCs w:val="24"/>
          <w:lang w:eastAsia="lt-LT"/>
        </w:rPr>
        <w:lastRenderedPageBreak/>
        <w:t xml:space="preserve">14. </w:t>
      </w:r>
      <w:r w:rsidRPr="00EF43CA">
        <w:rPr>
          <w:color w:val="000000"/>
          <w:szCs w:val="24"/>
          <w:shd w:val="clear" w:color="auto" w:fill="FFFFFF"/>
          <w:lang w:eastAsia="lt-LT"/>
        </w:rPr>
        <w:t xml:space="preserve">Mokyklos vadovas turi kreiptis į savivaldybės </w:t>
      </w:r>
      <w:r w:rsidRPr="00EF43CA">
        <w:rPr>
          <w:szCs w:val="24"/>
          <w:lang w:eastAsia="lt-LT"/>
        </w:rPr>
        <w:t xml:space="preserve">Valstybės vaiko teisių apsaugos ir įvaikinimo tarnybą prie Socialinės apsaugos ir darbo ministerijos arba jos teritorinį skyrių </w:t>
      </w:r>
      <w:r w:rsidRPr="00EF43CA">
        <w:rPr>
          <w:color w:val="000000"/>
          <w:szCs w:val="24"/>
          <w:shd w:val="clear" w:color="auto" w:fill="FFFFFF"/>
          <w:lang w:eastAsia="lt-LT"/>
        </w:rPr>
        <w:t>dėl vaiko teisių užtikrinimo ir jo teisėtų interesų gauti reikalingą Pagalbą ir ugdytis pagal galias ir gebėjimus, jei vaiko tėvai (globėjai, rūpintojai) nebendradarbiauja su mokykla, mokytojais, kitais specialistais, teikiančiais Pagalbą. </w:t>
      </w:r>
      <w:r w:rsidRPr="00EF43CA">
        <w:rPr>
          <w:color w:val="000000"/>
          <w:szCs w:val="24"/>
          <w:lang w:eastAsia="lt-LT"/>
        </w:rPr>
        <w:t> </w:t>
      </w:r>
    </w:p>
    <w:p w14:paraId="059184DF" w14:textId="77777777" w:rsidR="00FB25F1" w:rsidRPr="00EF43CA" w:rsidRDefault="00FB25F1" w:rsidP="00FB25F1">
      <w:pPr>
        <w:spacing w:line="276" w:lineRule="auto"/>
        <w:ind w:firstLine="1134"/>
        <w:jc w:val="both"/>
        <w:rPr>
          <w:szCs w:val="24"/>
        </w:rPr>
      </w:pPr>
      <w:r w:rsidRPr="00EF43CA">
        <w:rPr>
          <w:szCs w:val="24"/>
        </w:rPr>
        <w:t>15.</w:t>
      </w:r>
      <w:r w:rsidRPr="00EF43CA">
        <w:rPr>
          <w:color w:val="000000"/>
          <w:szCs w:val="24"/>
        </w:rPr>
        <w:t xml:space="preserve"> Teikiant Pagalbą, asmens duomenys tvarkomi laikantis </w:t>
      </w:r>
      <w:r w:rsidRPr="00EF43CA">
        <w:rPr>
          <w:szCs w:val="24"/>
        </w:rPr>
        <w:t>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teisinę apsaugą, reikalavimų.</w:t>
      </w:r>
    </w:p>
    <w:p w14:paraId="3AA30FA4" w14:textId="77777777" w:rsidR="00FB25F1" w:rsidRPr="001633AC" w:rsidRDefault="00FB25F1" w:rsidP="00FB25F1">
      <w:pPr>
        <w:spacing w:line="276" w:lineRule="auto"/>
        <w:ind w:firstLine="1134"/>
        <w:jc w:val="both"/>
      </w:pPr>
      <w:r w:rsidRPr="00EF43CA">
        <w:rPr>
          <w:szCs w:val="24"/>
        </w:rPr>
        <w:t>16. Visi su Pagalbos teikimu susiję dokumentai tvarkomi, apskaitomi ir saugomi Lietuvos Respublikos dokumentų ir archyvų įstatymo nustatyta tvarka</w:t>
      </w:r>
      <w:r w:rsidRPr="001633AC">
        <w:t>.</w:t>
      </w:r>
      <w:bookmarkStart w:id="5" w:name="part_1f237b5c9c4e496c9d743d55327513b1"/>
      <w:bookmarkEnd w:id="5"/>
    </w:p>
    <w:p w14:paraId="1C9BDC00" w14:textId="77777777" w:rsidR="00FB25F1" w:rsidRPr="00C84349" w:rsidRDefault="00FB25F1" w:rsidP="00FB25F1">
      <w:pPr>
        <w:ind w:firstLine="615"/>
        <w:jc w:val="both"/>
        <w:textAlignment w:val="baseline"/>
        <w:rPr>
          <w:rFonts w:ascii="Segoe UI" w:hAnsi="Segoe UI" w:cs="Segoe UI"/>
          <w:sz w:val="18"/>
          <w:szCs w:val="18"/>
          <w:lang w:eastAsia="lt-LT"/>
        </w:rPr>
      </w:pPr>
      <w:r w:rsidRPr="00C84349">
        <w:rPr>
          <w:szCs w:val="24"/>
          <w:lang w:eastAsia="lt-LT"/>
        </w:rPr>
        <w:t> </w:t>
      </w:r>
    </w:p>
    <w:p w14:paraId="2253A22D" w14:textId="77777777" w:rsidR="00FB25F1" w:rsidRPr="00C84349" w:rsidRDefault="00FB25F1" w:rsidP="00FB25F1">
      <w:pPr>
        <w:jc w:val="center"/>
        <w:textAlignment w:val="baseline"/>
        <w:rPr>
          <w:rFonts w:ascii="Segoe UI" w:hAnsi="Segoe UI" w:cs="Segoe UI"/>
          <w:sz w:val="18"/>
          <w:szCs w:val="18"/>
          <w:lang w:eastAsia="lt-LT"/>
        </w:rPr>
      </w:pPr>
      <w:r w:rsidRPr="00C84349">
        <w:rPr>
          <w:szCs w:val="24"/>
          <w:lang w:eastAsia="lt-LT"/>
        </w:rPr>
        <w:t>_________________________________ </w:t>
      </w:r>
    </w:p>
    <w:p w14:paraId="7D815855" w14:textId="77777777" w:rsidR="00FB25F1" w:rsidRDefault="00FB25F1" w:rsidP="00FB25F1"/>
    <w:p w14:paraId="28C2D0FD" w14:textId="54D84D87" w:rsidR="00FB25F1" w:rsidRDefault="00FB25F1">
      <w:pPr>
        <w:tabs>
          <w:tab w:val="left" w:pos="5778"/>
        </w:tabs>
        <w:overflowPunct w:val="0"/>
        <w:textAlignment w:val="baseline"/>
      </w:pPr>
    </w:p>
    <w:p w14:paraId="09232929" w14:textId="77777777" w:rsidR="00FB25F1" w:rsidRDefault="00FB25F1">
      <w:pPr>
        <w:tabs>
          <w:tab w:val="left" w:pos="5778"/>
        </w:tabs>
        <w:overflowPunct w:val="0"/>
        <w:textAlignment w:val="baseline"/>
      </w:pPr>
    </w:p>
    <w:p w14:paraId="76488022" w14:textId="0B94B1B4" w:rsidR="00E454C6" w:rsidRDefault="00E454C6">
      <w:pPr>
        <w:rPr>
          <w:sz w:val="2"/>
          <w:szCs w:val="2"/>
        </w:rPr>
      </w:pPr>
    </w:p>
    <w:p w14:paraId="76488023" w14:textId="3BC4A978" w:rsidR="00E454C6" w:rsidRDefault="00E454C6">
      <w:pPr>
        <w:overflowPunct w:val="0"/>
        <w:jc w:val="both"/>
        <w:textAlignment w:val="baseline"/>
        <w:rPr>
          <w:rFonts w:ascii="HelveticaLT" w:hAnsi="HelveticaLT"/>
        </w:rPr>
      </w:pPr>
    </w:p>
    <w:sectPr w:rsidR="00E454C6" w:rsidSect="000C78AD">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726F3" w14:textId="77777777" w:rsidR="00B30A30" w:rsidRDefault="00B30A3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B74D96D" w14:textId="77777777" w:rsidR="00B30A30" w:rsidRDefault="00B30A3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802D" w14:textId="693257FB" w:rsidR="00E454C6" w:rsidRDefault="00D80B83">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sidR="00DB1979">
      <w:rPr>
        <w:rFonts w:ascii="HelveticaLT" w:hAnsi="HelveticaLT"/>
        <w:noProof/>
        <w:sz w:val="20"/>
        <w:lang w:val="en-GB"/>
      </w:rPr>
      <w:t>2</w:t>
    </w:r>
    <w:r>
      <w:rPr>
        <w:rFonts w:ascii="HelveticaLT" w:hAnsi="HelveticaLT"/>
        <w:sz w:val="20"/>
        <w:lang w:val="en-GB"/>
      </w:rPr>
      <w:fldChar w:fldCharType="end"/>
    </w:r>
  </w:p>
  <w:p w14:paraId="7648802E" w14:textId="77777777" w:rsidR="00E454C6" w:rsidRDefault="00E454C6">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802F" w14:textId="77777777" w:rsidR="00E454C6" w:rsidRDefault="00E454C6">
    <w:pPr>
      <w:tabs>
        <w:tab w:val="center" w:pos="4153"/>
        <w:tab w:val="right" w:pos="8306"/>
      </w:tabs>
      <w:overflowPunct w:val="0"/>
      <w:jc w:val="center"/>
      <w:textAlignment w:val="baseline"/>
      <w:rPr>
        <w:rFonts w:ascii="HelveticaLT" w:hAnsi="HelveticaLT"/>
        <w:sz w:val="20"/>
        <w:lang w:val="en-GB"/>
      </w:rPr>
    </w:pPr>
  </w:p>
  <w:p w14:paraId="76488030" w14:textId="77777777" w:rsidR="00E454C6" w:rsidRDefault="00E454C6">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8032" w14:textId="77777777" w:rsidR="00E454C6" w:rsidRDefault="00E454C6">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7C1B0" w14:textId="77777777" w:rsidR="00B30A30" w:rsidRDefault="00B30A3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15A6F1B" w14:textId="77777777" w:rsidR="00B30A30" w:rsidRDefault="00B30A3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8802A" w14:textId="77777777" w:rsidR="00E454C6" w:rsidRDefault="00E454C6">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696483"/>
      <w:docPartObj>
        <w:docPartGallery w:val="Page Numbers (Top of Page)"/>
        <w:docPartUnique/>
      </w:docPartObj>
    </w:sdtPr>
    <w:sdtEndPr/>
    <w:sdtContent>
      <w:p w14:paraId="0798758A" w14:textId="08F101F6" w:rsidR="000C78AD" w:rsidRDefault="000C78AD">
        <w:pPr>
          <w:pStyle w:val="Antrats"/>
          <w:jc w:val="center"/>
        </w:pPr>
        <w:r>
          <w:fldChar w:fldCharType="begin"/>
        </w:r>
        <w:r>
          <w:instrText>PAGE   \* MERGEFORMAT</w:instrText>
        </w:r>
        <w:r>
          <w:fldChar w:fldCharType="separate"/>
        </w:r>
        <w:r w:rsidR="000A21FE">
          <w:rPr>
            <w:noProof/>
          </w:rPr>
          <w:t>5</w:t>
        </w:r>
        <w:r>
          <w:fldChar w:fldCharType="end"/>
        </w:r>
      </w:p>
    </w:sdtContent>
  </w:sdt>
  <w:p w14:paraId="0636B652" w14:textId="321C6D43" w:rsidR="00DB1979" w:rsidRDefault="00DB197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DB7C" w14:textId="4139DDD4" w:rsidR="00910FFB" w:rsidRDefault="00910FFB">
    <w:pPr>
      <w:pStyle w:val="Antrats"/>
      <w:jc w:val="center"/>
    </w:pPr>
  </w:p>
  <w:p w14:paraId="552A826A" w14:textId="029F3C16" w:rsidR="00EA211D" w:rsidRDefault="00EA211D">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075A0"/>
    <w:multiLevelType w:val="hybridMultilevel"/>
    <w:tmpl w:val="59BA97B6"/>
    <w:lvl w:ilvl="0" w:tplc="44D064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1C50D15"/>
    <w:multiLevelType w:val="hybridMultilevel"/>
    <w:tmpl w:val="8D9408A6"/>
    <w:lvl w:ilvl="0" w:tplc="04548A5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2415949"/>
    <w:multiLevelType w:val="hybridMultilevel"/>
    <w:tmpl w:val="77C678FE"/>
    <w:lvl w:ilvl="0" w:tplc="4FA83B9E">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64"/>
    <w:rsid w:val="00066D3A"/>
    <w:rsid w:val="000A21FE"/>
    <w:rsid w:val="000C78AD"/>
    <w:rsid w:val="00100990"/>
    <w:rsid w:val="001162CD"/>
    <w:rsid w:val="00175189"/>
    <w:rsid w:val="00201C77"/>
    <w:rsid w:val="00212660"/>
    <w:rsid w:val="002C41BF"/>
    <w:rsid w:val="0034002D"/>
    <w:rsid w:val="00415B42"/>
    <w:rsid w:val="005E3CBE"/>
    <w:rsid w:val="0065334E"/>
    <w:rsid w:val="006D3269"/>
    <w:rsid w:val="00766CC0"/>
    <w:rsid w:val="0077272C"/>
    <w:rsid w:val="00793291"/>
    <w:rsid w:val="00910FFB"/>
    <w:rsid w:val="00925EEC"/>
    <w:rsid w:val="00950AED"/>
    <w:rsid w:val="00974FCC"/>
    <w:rsid w:val="009E7A99"/>
    <w:rsid w:val="00AF4B67"/>
    <w:rsid w:val="00B02C3C"/>
    <w:rsid w:val="00B241C1"/>
    <w:rsid w:val="00B30A30"/>
    <w:rsid w:val="00C0543A"/>
    <w:rsid w:val="00C21EEC"/>
    <w:rsid w:val="00C339D1"/>
    <w:rsid w:val="00CD0F75"/>
    <w:rsid w:val="00CE0878"/>
    <w:rsid w:val="00CF7F37"/>
    <w:rsid w:val="00D72CAC"/>
    <w:rsid w:val="00D80B83"/>
    <w:rsid w:val="00DB1979"/>
    <w:rsid w:val="00DE1164"/>
    <w:rsid w:val="00E0678F"/>
    <w:rsid w:val="00E2381B"/>
    <w:rsid w:val="00E454C6"/>
    <w:rsid w:val="00E65EC3"/>
    <w:rsid w:val="00EA211D"/>
    <w:rsid w:val="00FB25F1"/>
    <w:rsid w:val="00FB5F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76487FE1"/>
  <w15:docId w15:val="{FD6B7E2C-EF47-4E4D-B3E6-4F9CD5E1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80B83"/>
    <w:rPr>
      <w:color w:val="808080"/>
    </w:rPr>
  </w:style>
  <w:style w:type="paragraph" w:styleId="Sraopastraipa">
    <w:name w:val="List Paragraph"/>
    <w:basedOn w:val="prastasis"/>
    <w:rsid w:val="00C339D1"/>
    <w:pPr>
      <w:ind w:left="720"/>
      <w:contextualSpacing/>
    </w:pPr>
  </w:style>
  <w:style w:type="character" w:styleId="Komentaronuoroda">
    <w:name w:val="annotation reference"/>
    <w:basedOn w:val="Numatytasispastraiposriftas"/>
    <w:semiHidden/>
    <w:unhideWhenUsed/>
    <w:rsid w:val="00100990"/>
    <w:rPr>
      <w:sz w:val="16"/>
      <w:szCs w:val="16"/>
    </w:rPr>
  </w:style>
  <w:style w:type="paragraph" w:styleId="Komentarotekstas">
    <w:name w:val="annotation text"/>
    <w:basedOn w:val="prastasis"/>
    <w:link w:val="KomentarotekstasDiagrama"/>
    <w:unhideWhenUsed/>
    <w:rsid w:val="00100990"/>
    <w:rPr>
      <w:sz w:val="20"/>
    </w:rPr>
  </w:style>
  <w:style w:type="character" w:customStyle="1" w:styleId="KomentarotekstasDiagrama">
    <w:name w:val="Komentaro tekstas Diagrama"/>
    <w:basedOn w:val="Numatytasispastraiposriftas"/>
    <w:link w:val="Komentarotekstas"/>
    <w:rsid w:val="00100990"/>
    <w:rPr>
      <w:sz w:val="20"/>
    </w:rPr>
  </w:style>
  <w:style w:type="paragraph" w:styleId="Komentarotema">
    <w:name w:val="annotation subject"/>
    <w:basedOn w:val="Komentarotekstas"/>
    <w:next w:val="Komentarotekstas"/>
    <w:link w:val="KomentarotemaDiagrama"/>
    <w:semiHidden/>
    <w:unhideWhenUsed/>
    <w:rsid w:val="00100990"/>
    <w:rPr>
      <w:b/>
      <w:bCs/>
    </w:rPr>
  </w:style>
  <w:style w:type="character" w:customStyle="1" w:styleId="KomentarotemaDiagrama">
    <w:name w:val="Komentaro tema Diagrama"/>
    <w:basedOn w:val="KomentarotekstasDiagrama"/>
    <w:link w:val="Komentarotema"/>
    <w:semiHidden/>
    <w:rsid w:val="00100990"/>
    <w:rPr>
      <w:b/>
      <w:bCs/>
      <w:sz w:val="20"/>
    </w:rPr>
  </w:style>
  <w:style w:type="paragraph" w:styleId="Pataisymai">
    <w:name w:val="Revision"/>
    <w:hidden/>
    <w:semiHidden/>
    <w:rsid w:val="0077272C"/>
  </w:style>
  <w:style w:type="character" w:styleId="Eilutsnumeris">
    <w:name w:val="line number"/>
    <w:basedOn w:val="Numatytasispastraiposriftas"/>
    <w:semiHidden/>
    <w:unhideWhenUsed/>
    <w:rsid w:val="00FB25F1"/>
  </w:style>
  <w:style w:type="paragraph" w:styleId="Antrats">
    <w:name w:val="header"/>
    <w:basedOn w:val="prastasis"/>
    <w:link w:val="AntratsDiagrama"/>
    <w:uiPriority w:val="99"/>
    <w:unhideWhenUsed/>
    <w:rsid w:val="00FB25F1"/>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FB25F1"/>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067">
      <w:bodyDiv w:val="1"/>
      <w:marLeft w:val="0"/>
      <w:marRight w:val="0"/>
      <w:marTop w:val="0"/>
      <w:marBottom w:val="0"/>
      <w:divBdr>
        <w:top w:val="none" w:sz="0" w:space="0" w:color="auto"/>
        <w:left w:val="none" w:sz="0" w:space="0" w:color="auto"/>
        <w:bottom w:val="none" w:sz="0" w:space="0" w:color="auto"/>
        <w:right w:val="none" w:sz="0" w:space="0" w:color="auto"/>
      </w:divBdr>
      <w:divsChild>
        <w:div w:id="1749889080">
          <w:marLeft w:val="0"/>
          <w:marRight w:val="0"/>
          <w:marTop w:val="0"/>
          <w:marBottom w:val="0"/>
          <w:divBdr>
            <w:top w:val="none" w:sz="0" w:space="0" w:color="auto"/>
            <w:left w:val="none" w:sz="0" w:space="0" w:color="auto"/>
            <w:bottom w:val="none" w:sz="0" w:space="0" w:color="auto"/>
            <w:right w:val="none" w:sz="0" w:space="0" w:color="auto"/>
          </w:divBdr>
          <w:divsChild>
            <w:div w:id="1795362326">
              <w:marLeft w:val="0"/>
              <w:marRight w:val="0"/>
              <w:marTop w:val="0"/>
              <w:marBottom w:val="0"/>
              <w:divBdr>
                <w:top w:val="none" w:sz="0" w:space="0" w:color="auto"/>
                <w:left w:val="none" w:sz="0" w:space="0" w:color="auto"/>
                <w:bottom w:val="none" w:sz="0" w:space="0" w:color="auto"/>
                <w:right w:val="none" w:sz="0" w:space="0" w:color="auto"/>
              </w:divBdr>
              <w:divsChild>
                <w:div w:id="1505630793">
                  <w:marLeft w:val="0"/>
                  <w:marRight w:val="0"/>
                  <w:marTop w:val="0"/>
                  <w:marBottom w:val="0"/>
                  <w:divBdr>
                    <w:top w:val="none" w:sz="0" w:space="0" w:color="auto"/>
                    <w:left w:val="none" w:sz="0" w:space="0" w:color="auto"/>
                    <w:bottom w:val="none" w:sz="0" w:space="0" w:color="auto"/>
                    <w:right w:val="none" w:sz="0" w:space="0" w:color="auto"/>
                  </w:divBdr>
                  <w:divsChild>
                    <w:div w:id="1546791312">
                      <w:marLeft w:val="0"/>
                      <w:marRight w:val="0"/>
                      <w:marTop w:val="0"/>
                      <w:marBottom w:val="0"/>
                      <w:divBdr>
                        <w:top w:val="none" w:sz="0" w:space="0" w:color="auto"/>
                        <w:left w:val="none" w:sz="0" w:space="0" w:color="auto"/>
                        <w:bottom w:val="none" w:sz="0" w:space="0" w:color="auto"/>
                        <w:right w:val="none" w:sz="0" w:space="0" w:color="auto"/>
                      </w:divBdr>
                    </w:div>
                    <w:div w:id="291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345903">
          <w:marLeft w:val="0"/>
          <w:marRight w:val="0"/>
          <w:marTop w:val="0"/>
          <w:marBottom w:val="0"/>
          <w:divBdr>
            <w:top w:val="none" w:sz="0" w:space="0" w:color="auto"/>
            <w:left w:val="none" w:sz="0" w:space="0" w:color="auto"/>
            <w:bottom w:val="none" w:sz="0" w:space="0" w:color="auto"/>
            <w:right w:val="none" w:sz="0" w:space="0" w:color="auto"/>
          </w:divBdr>
          <w:divsChild>
            <w:div w:id="1201478525">
              <w:marLeft w:val="0"/>
              <w:marRight w:val="0"/>
              <w:marTop w:val="0"/>
              <w:marBottom w:val="0"/>
              <w:divBdr>
                <w:top w:val="none" w:sz="0" w:space="0" w:color="auto"/>
                <w:left w:val="none" w:sz="0" w:space="0" w:color="auto"/>
                <w:bottom w:val="none" w:sz="0" w:space="0" w:color="auto"/>
                <w:right w:val="none" w:sz="0" w:space="0" w:color="auto"/>
              </w:divBdr>
              <w:divsChild>
                <w:div w:id="801994752">
                  <w:marLeft w:val="0"/>
                  <w:marRight w:val="0"/>
                  <w:marTop w:val="0"/>
                  <w:marBottom w:val="0"/>
                  <w:divBdr>
                    <w:top w:val="none" w:sz="0" w:space="0" w:color="auto"/>
                    <w:left w:val="none" w:sz="0" w:space="0" w:color="auto"/>
                    <w:bottom w:val="none" w:sz="0" w:space="0" w:color="auto"/>
                    <w:right w:val="none" w:sz="0" w:space="0" w:color="auto"/>
                  </w:divBdr>
                  <w:divsChild>
                    <w:div w:id="21100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1138">
              <w:marLeft w:val="0"/>
              <w:marRight w:val="0"/>
              <w:marTop w:val="0"/>
              <w:marBottom w:val="0"/>
              <w:divBdr>
                <w:top w:val="none" w:sz="0" w:space="0" w:color="auto"/>
                <w:left w:val="none" w:sz="0" w:space="0" w:color="auto"/>
                <w:bottom w:val="none" w:sz="0" w:space="0" w:color="auto"/>
                <w:right w:val="none" w:sz="0" w:space="0" w:color="auto"/>
              </w:divBdr>
              <w:divsChild>
                <w:div w:id="304630122">
                  <w:marLeft w:val="0"/>
                  <w:marRight w:val="0"/>
                  <w:marTop w:val="0"/>
                  <w:marBottom w:val="0"/>
                  <w:divBdr>
                    <w:top w:val="none" w:sz="0" w:space="0" w:color="auto"/>
                    <w:left w:val="none" w:sz="0" w:space="0" w:color="auto"/>
                    <w:bottom w:val="none" w:sz="0" w:space="0" w:color="auto"/>
                    <w:right w:val="none" w:sz="0" w:space="0" w:color="auto"/>
                  </w:divBdr>
                  <w:divsChild>
                    <w:div w:id="3943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2072">
          <w:marLeft w:val="0"/>
          <w:marRight w:val="0"/>
          <w:marTop w:val="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59909713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9">
          <w:marLeft w:val="0"/>
          <w:marRight w:val="0"/>
          <w:marTop w:val="0"/>
          <w:marBottom w:val="0"/>
          <w:divBdr>
            <w:top w:val="none" w:sz="0" w:space="0" w:color="auto"/>
            <w:left w:val="none" w:sz="0" w:space="0" w:color="auto"/>
            <w:bottom w:val="none" w:sz="0" w:space="0" w:color="auto"/>
            <w:right w:val="none" w:sz="0" w:space="0" w:color="auto"/>
          </w:divBdr>
        </w:div>
        <w:div w:id="2113162607">
          <w:marLeft w:val="0"/>
          <w:marRight w:val="0"/>
          <w:marTop w:val="0"/>
          <w:marBottom w:val="0"/>
          <w:divBdr>
            <w:top w:val="none" w:sz="0" w:space="0" w:color="auto"/>
            <w:left w:val="none" w:sz="0" w:space="0" w:color="auto"/>
            <w:bottom w:val="none" w:sz="0" w:space="0" w:color="auto"/>
            <w:right w:val="none" w:sz="0" w:space="0" w:color="auto"/>
          </w:divBdr>
        </w:div>
        <w:div w:id="951400257">
          <w:marLeft w:val="0"/>
          <w:marRight w:val="0"/>
          <w:marTop w:val="0"/>
          <w:marBottom w:val="0"/>
          <w:divBdr>
            <w:top w:val="none" w:sz="0" w:space="0" w:color="auto"/>
            <w:left w:val="none" w:sz="0" w:space="0" w:color="auto"/>
            <w:bottom w:val="none" w:sz="0" w:space="0" w:color="auto"/>
            <w:right w:val="none" w:sz="0" w:space="0" w:color="auto"/>
          </w:divBdr>
        </w:div>
      </w:divsChild>
    </w:div>
    <w:div w:id="18566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BE03-099F-4FA9-87A4-A3F0E347F518}">
  <ds:schemaRefs>
    <ds:schemaRef ds:uri="http://schemas.microsoft.com/sharepoint/v3/contenttype/forms"/>
  </ds:schemaRefs>
</ds:datastoreItem>
</file>

<file path=customXml/itemProps2.xml><?xml version="1.0" encoding="utf-8"?>
<ds:datastoreItem xmlns:ds="http://schemas.openxmlformats.org/officeDocument/2006/customXml" ds:itemID="{D3D2C5F4-FCBD-49F1-964A-5A6A756474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33E70A-B6CD-46FA-8699-D9AEEB498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BAC09C-0E7C-4C64-B552-AA177C36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8529</Words>
  <Characters>4862</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b9ce00db-3545-410d-be28-f5945aaccc56</vt:lpstr>
      <vt:lpstr> </vt:lpstr>
    </vt:vector>
  </TitlesOfParts>
  <Company>VKS</Company>
  <LinksUpToDate>false</LinksUpToDate>
  <CharactersWithSpaces>13365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b9ce00db-3545-410d-be28-f5945aaccc56</dc:title>
  <dc:creator>Dilytė Asta</dc:creator>
  <cp:lastModifiedBy>Windows User</cp:lastModifiedBy>
  <cp:revision>2</cp:revision>
  <cp:lastPrinted>2010-02-18T07:54:00Z</cp:lastPrinted>
  <dcterms:created xsi:type="dcterms:W3CDTF">2023-03-07T05:55:00Z</dcterms:created>
  <dcterms:modified xsi:type="dcterms:W3CDTF">2023-03-07T05:55:00Z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